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4B" w:rsidRPr="00D2074B" w:rsidRDefault="00D2074B" w:rsidP="00D2074B">
      <w:pPr>
        <w:autoSpaceDE w:val="0"/>
        <w:spacing w:line="550" w:lineRule="exact"/>
        <w:rPr>
          <w:rFonts w:ascii="Times New Roman" w:eastAsia="仿宋_GB2312" w:hAnsi="Times New Roman"/>
          <w:kern w:val="0"/>
          <w:sz w:val="32"/>
          <w:szCs w:val="32"/>
        </w:rPr>
      </w:pPr>
      <w:bookmarkStart w:id="0" w:name="_GoBack"/>
      <w:bookmarkEnd w:id="0"/>
    </w:p>
    <w:p w:rsidR="00D2074B" w:rsidRPr="00D2074B" w:rsidRDefault="00D2074B" w:rsidP="00D2074B">
      <w:pPr>
        <w:autoSpaceDE w:val="0"/>
        <w:spacing w:line="550" w:lineRule="exact"/>
        <w:rPr>
          <w:rFonts w:ascii="Times New Roman" w:eastAsia="仿宋_GB2312" w:hAnsi="Times New Roman"/>
          <w:kern w:val="0"/>
          <w:sz w:val="32"/>
          <w:szCs w:val="32"/>
        </w:rPr>
      </w:pPr>
    </w:p>
    <w:p w:rsidR="00D2074B" w:rsidRPr="00D2074B" w:rsidRDefault="00D2074B" w:rsidP="00D2074B">
      <w:pPr>
        <w:autoSpaceDE w:val="0"/>
        <w:spacing w:line="550" w:lineRule="exact"/>
        <w:rPr>
          <w:rFonts w:ascii="Times New Roman" w:eastAsia="仿宋_GB2312" w:hAnsi="Times New Roman"/>
          <w:kern w:val="0"/>
          <w:sz w:val="32"/>
          <w:szCs w:val="32"/>
        </w:rPr>
      </w:pPr>
    </w:p>
    <w:p w:rsidR="00D2074B" w:rsidRPr="00D2074B" w:rsidRDefault="00D2074B" w:rsidP="00D2074B">
      <w:pPr>
        <w:autoSpaceDE w:val="0"/>
        <w:spacing w:line="550" w:lineRule="exact"/>
        <w:rPr>
          <w:rFonts w:ascii="Times New Roman" w:eastAsia="仿宋_GB2312" w:hAnsi="Times New Roman"/>
          <w:kern w:val="0"/>
          <w:sz w:val="32"/>
          <w:szCs w:val="32"/>
        </w:rPr>
      </w:pPr>
    </w:p>
    <w:p w:rsidR="00D2074B" w:rsidRPr="00D2074B" w:rsidRDefault="00D2074B" w:rsidP="00D2074B">
      <w:pPr>
        <w:autoSpaceDE w:val="0"/>
        <w:spacing w:line="550" w:lineRule="exact"/>
        <w:rPr>
          <w:rFonts w:ascii="Times New Roman" w:eastAsia="仿宋_GB2312" w:hAnsi="Times New Roman"/>
          <w:kern w:val="0"/>
          <w:sz w:val="32"/>
          <w:szCs w:val="32"/>
        </w:rPr>
      </w:pPr>
    </w:p>
    <w:p w:rsidR="00D2074B" w:rsidRPr="00D2074B" w:rsidRDefault="00D2074B" w:rsidP="00D2074B">
      <w:pPr>
        <w:autoSpaceDE w:val="0"/>
        <w:spacing w:line="600" w:lineRule="exact"/>
        <w:jc w:val="center"/>
        <w:rPr>
          <w:rFonts w:ascii="Times New Roman" w:eastAsia="仿宋_GB2312" w:hAnsi="Times New Roman"/>
          <w:kern w:val="0"/>
          <w:sz w:val="32"/>
          <w:szCs w:val="32"/>
        </w:rPr>
      </w:pPr>
      <w:r w:rsidRPr="00D2074B">
        <w:rPr>
          <w:rFonts w:ascii="Times New Roman" w:eastAsia="仿宋_GB2312" w:hAnsi="Times New Roman"/>
          <w:kern w:val="0"/>
          <w:sz w:val="32"/>
          <w:szCs w:val="32"/>
        </w:rPr>
        <w:t>望财采管〔</w:t>
      </w:r>
      <w:r w:rsidRPr="00D2074B">
        <w:rPr>
          <w:rFonts w:ascii="Times New Roman" w:eastAsia="仿宋_GB2312" w:hAnsi="Times New Roman"/>
          <w:kern w:val="0"/>
          <w:sz w:val="32"/>
          <w:szCs w:val="32"/>
        </w:rPr>
        <w:t>2017</w:t>
      </w:r>
      <w:r w:rsidRPr="00D2074B">
        <w:rPr>
          <w:rFonts w:ascii="Times New Roman" w:eastAsia="仿宋_GB2312" w:hAnsi="Times New Roman"/>
          <w:kern w:val="0"/>
          <w:sz w:val="32"/>
          <w:szCs w:val="32"/>
        </w:rPr>
        <w:t>〕</w:t>
      </w:r>
      <w:r w:rsidRPr="00D2074B">
        <w:rPr>
          <w:rFonts w:ascii="Times New Roman" w:eastAsia="仿宋_GB2312" w:hAnsi="Times New Roman"/>
          <w:kern w:val="0"/>
          <w:sz w:val="32"/>
          <w:szCs w:val="32"/>
        </w:rPr>
        <w:t>4</w:t>
      </w:r>
      <w:r w:rsidRPr="00D2074B">
        <w:rPr>
          <w:rFonts w:ascii="Times New Roman" w:eastAsia="仿宋_GB2312" w:hAnsi="Times New Roman"/>
          <w:kern w:val="0"/>
          <w:sz w:val="32"/>
          <w:szCs w:val="32"/>
        </w:rPr>
        <w:t>号</w:t>
      </w:r>
    </w:p>
    <w:p w:rsidR="00D2074B" w:rsidRPr="00D2074B" w:rsidRDefault="00D2074B" w:rsidP="00D2074B">
      <w:pPr>
        <w:autoSpaceDE w:val="0"/>
        <w:spacing w:line="600" w:lineRule="exact"/>
        <w:rPr>
          <w:rFonts w:ascii="Times New Roman" w:eastAsia="仿宋_GB2312" w:hAnsi="Times New Roman"/>
          <w:kern w:val="0"/>
          <w:sz w:val="32"/>
          <w:szCs w:val="32"/>
        </w:rPr>
      </w:pPr>
    </w:p>
    <w:p w:rsidR="0051728D" w:rsidRPr="00D2074B" w:rsidRDefault="00951C95" w:rsidP="00907301">
      <w:pPr>
        <w:spacing w:line="640" w:lineRule="exact"/>
        <w:jc w:val="center"/>
        <w:rPr>
          <w:rFonts w:ascii="Times New Roman" w:eastAsia="方正小标宋简体" w:hAnsi="Times New Roman"/>
          <w:bCs/>
          <w:sz w:val="44"/>
          <w:szCs w:val="44"/>
        </w:rPr>
      </w:pPr>
      <w:r w:rsidRPr="00D2074B">
        <w:rPr>
          <w:rFonts w:ascii="Times New Roman" w:eastAsia="方正小标宋简体" w:hAnsi="Times New Roman"/>
          <w:bCs/>
          <w:sz w:val="44"/>
          <w:szCs w:val="44"/>
        </w:rPr>
        <w:t>关于明确政府采购</w:t>
      </w:r>
      <w:r w:rsidR="00907301" w:rsidRPr="00D2074B">
        <w:rPr>
          <w:rFonts w:ascii="Times New Roman" w:eastAsia="方正小标宋简体" w:hAnsi="Times New Roman"/>
          <w:bCs/>
          <w:sz w:val="44"/>
          <w:szCs w:val="44"/>
        </w:rPr>
        <w:t>项目评审劳务报酬</w:t>
      </w:r>
      <w:r w:rsidRPr="00D2074B">
        <w:rPr>
          <w:rFonts w:ascii="Times New Roman" w:eastAsia="方正小标宋简体" w:hAnsi="Times New Roman"/>
          <w:bCs/>
          <w:sz w:val="44"/>
          <w:szCs w:val="44"/>
        </w:rPr>
        <w:t>及</w:t>
      </w:r>
      <w:r w:rsidR="007919A0" w:rsidRPr="00D2074B">
        <w:rPr>
          <w:rFonts w:ascii="Times New Roman" w:eastAsia="方正小标宋简体" w:hAnsi="Times New Roman"/>
          <w:bCs/>
          <w:sz w:val="44"/>
          <w:szCs w:val="44"/>
        </w:rPr>
        <w:t>采购</w:t>
      </w:r>
      <w:r w:rsidR="00907301" w:rsidRPr="00D2074B">
        <w:rPr>
          <w:rFonts w:ascii="Times New Roman" w:eastAsia="方正小标宋简体" w:hAnsi="Times New Roman"/>
          <w:bCs/>
          <w:sz w:val="44"/>
          <w:szCs w:val="44"/>
        </w:rPr>
        <w:t>代理服务费</w:t>
      </w:r>
      <w:r w:rsidRPr="00D2074B">
        <w:rPr>
          <w:rFonts w:ascii="Times New Roman" w:eastAsia="方正小标宋简体" w:hAnsi="Times New Roman"/>
          <w:bCs/>
          <w:sz w:val="44"/>
          <w:szCs w:val="44"/>
        </w:rPr>
        <w:t>有关事项的通知</w:t>
      </w:r>
    </w:p>
    <w:p w:rsidR="0051728D" w:rsidRPr="00D2074B" w:rsidRDefault="0051728D">
      <w:pPr>
        <w:rPr>
          <w:rFonts w:ascii="Times New Roman" w:eastAsia="仿宋_GB2312" w:hAnsi="Times New Roman"/>
          <w:spacing w:val="-6"/>
          <w:sz w:val="32"/>
          <w:szCs w:val="32"/>
        </w:rPr>
      </w:pPr>
    </w:p>
    <w:p w:rsidR="0051728D" w:rsidRPr="00D2074B" w:rsidRDefault="00951C95">
      <w:pPr>
        <w:spacing w:line="600" w:lineRule="exact"/>
        <w:rPr>
          <w:rFonts w:ascii="Times New Roman" w:eastAsia="仿宋_GB2312" w:hAnsi="Times New Roman"/>
          <w:spacing w:val="-6"/>
          <w:sz w:val="32"/>
          <w:szCs w:val="32"/>
        </w:rPr>
      </w:pPr>
      <w:r w:rsidRPr="00D2074B">
        <w:rPr>
          <w:rFonts w:ascii="Times New Roman" w:eastAsia="仿宋_GB2312" w:hAnsi="Times New Roman"/>
          <w:spacing w:val="-6"/>
          <w:sz w:val="32"/>
          <w:szCs w:val="32"/>
        </w:rPr>
        <w:t>区属各行政事业单位、各街镇财政所：</w:t>
      </w:r>
    </w:p>
    <w:p w:rsidR="0051728D" w:rsidRPr="00D2074B" w:rsidRDefault="00951C95">
      <w:pPr>
        <w:spacing w:line="600" w:lineRule="exact"/>
        <w:ind w:firstLine="585"/>
        <w:rPr>
          <w:rFonts w:ascii="Times New Roman" w:eastAsia="仿宋_GB2312" w:hAnsi="Times New Roman"/>
          <w:spacing w:val="-6"/>
          <w:sz w:val="32"/>
          <w:szCs w:val="32"/>
        </w:rPr>
      </w:pPr>
      <w:r w:rsidRPr="00D2074B">
        <w:rPr>
          <w:rFonts w:ascii="Times New Roman" w:eastAsia="仿宋_GB2312" w:hAnsi="Times New Roman"/>
          <w:spacing w:val="-6"/>
          <w:sz w:val="32"/>
          <w:szCs w:val="32"/>
        </w:rPr>
        <w:t>为深化政府采购改革，进一步规范政府采购代理市场和政府采购项目评审劳务报酬，根据长沙市财政局</w:t>
      </w:r>
      <w:r w:rsidR="00D8014B" w:rsidRPr="00D2074B">
        <w:rPr>
          <w:rFonts w:ascii="Times New Roman" w:eastAsia="仿宋_GB2312" w:hAnsi="Times New Roman"/>
          <w:spacing w:val="-6"/>
          <w:sz w:val="32"/>
          <w:szCs w:val="32"/>
        </w:rPr>
        <w:t>《关于转发</w:t>
      </w:r>
      <w:r w:rsidR="00907301" w:rsidRPr="00D2074B">
        <w:rPr>
          <w:rFonts w:ascii="Times New Roman" w:eastAsia="仿宋_GB2312" w:hAnsi="Times New Roman"/>
          <w:spacing w:val="-6"/>
          <w:sz w:val="32"/>
          <w:szCs w:val="32"/>
        </w:rPr>
        <w:t>湖南省</w:t>
      </w:r>
      <w:r w:rsidR="00D8014B" w:rsidRPr="00D2074B">
        <w:rPr>
          <w:rFonts w:ascii="Times New Roman" w:eastAsia="仿宋_GB2312" w:hAnsi="Times New Roman"/>
          <w:spacing w:val="-6"/>
          <w:sz w:val="32"/>
          <w:szCs w:val="32"/>
        </w:rPr>
        <w:t>财政厅关于印发〈湖南省</w:t>
      </w:r>
      <w:r w:rsidR="00907301" w:rsidRPr="00D2074B">
        <w:rPr>
          <w:rFonts w:ascii="Times New Roman" w:eastAsia="仿宋_GB2312" w:hAnsi="Times New Roman"/>
          <w:spacing w:val="-6"/>
          <w:sz w:val="32"/>
          <w:szCs w:val="32"/>
        </w:rPr>
        <w:t>政府采购项目评审劳务报酬管理办法〉</w:t>
      </w:r>
      <w:r w:rsidR="00D8014B" w:rsidRPr="00D2074B">
        <w:rPr>
          <w:rFonts w:ascii="Times New Roman" w:eastAsia="仿宋_GB2312" w:hAnsi="Times New Roman"/>
          <w:spacing w:val="-6"/>
          <w:sz w:val="32"/>
          <w:szCs w:val="32"/>
        </w:rPr>
        <w:t>的</w:t>
      </w:r>
      <w:r w:rsidR="00075F16" w:rsidRPr="00D2074B">
        <w:rPr>
          <w:rFonts w:ascii="Times New Roman" w:eastAsia="仿宋_GB2312" w:hAnsi="Times New Roman"/>
          <w:spacing w:val="-6"/>
          <w:sz w:val="32"/>
          <w:szCs w:val="32"/>
        </w:rPr>
        <w:t>通知</w:t>
      </w:r>
      <w:r w:rsidR="00D8014B" w:rsidRPr="00D2074B">
        <w:rPr>
          <w:rFonts w:ascii="Times New Roman" w:eastAsia="仿宋_GB2312" w:hAnsi="Times New Roman"/>
          <w:spacing w:val="-6"/>
          <w:sz w:val="32"/>
          <w:szCs w:val="32"/>
        </w:rPr>
        <w:t>的通知</w:t>
      </w:r>
      <w:r w:rsidR="00907301" w:rsidRPr="00D2074B">
        <w:rPr>
          <w:rFonts w:ascii="Times New Roman" w:eastAsia="仿宋_GB2312" w:hAnsi="Times New Roman"/>
          <w:spacing w:val="-6"/>
          <w:sz w:val="32"/>
          <w:szCs w:val="32"/>
        </w:rPr>
        <w:t>》（长财采购〔</w:t>
      </w:r>
      <w:r w:rsidR="00907301" w:rsidRPr="00D2074B">
        <w:rPr>
          <w:rFonts w:ascii="Times New Roman" w:eastAsia="仿宋_GB2312" w:hAnsi="Times New Roman"/>
          <w:spacing w:val="-6"/>
          <w:sz w:val="32"/>
          <w:szCs w:val="32"/>
        </w:rPr>
        <w:t>2017</w:t>
      </w:r>
      <w:r w:rsidR="00907301" w:rsidRPr="00D2074B">
        <w:rPr>
          <w:rFonts w:ascii="Times New Roman" w:eastAsia="仿宋_GB2312" w:hAnsi="Times New Roman"/>
          <w:spacing w:val="-6"/>
          <w:sz w:val="32"/>
          <w:szCs w:val="32"/>
        </w:rPr>
        <w:t>〕</w:t>
      </w:r>
      <w:r w:rsidR="00907301" w:rsidRPr="00D2074B">
        <w:rPr>
          <w:rFonts w:ascii="Times New Roman" w:eastAsia="仿宋_GB2312" w:hAnsi="Times New Roman"/>
          <w:spacing w:val="-6"/>
          <w:sz w:val="32"/>
          <w:szCs w:val="32"/>
        </w:rPr>
        <w:t>17</w:t>
      </w:r>
      <w:r w:rsidR="00907301" w:rsidRPr="00D2074B">
        <w:rPr>
          <w:rFonts w:ascii="Times New Roman" w:eastAsia="仿宋_GB2312" w:hAnsi="Times New Roman"/>
          <w:spacing w:val="-6"/>
          <w:sz w:val="32"/>
          <w:szCs w:val="32"/>
        </w:rPr>
        <w:t>号）</w:t>
      </w:r>
      <w:r w:rsidRPr="00D2074B">
        <w:rPr>
          <w:rFonts w:ascii="Times New Roman" w:eastAsia="仿宋_GB2312" w:hAnsi="Times New Roman"/>
          <w:spacing w:val="-6"/>
          <w:sz w:val="32"/>
          <w:szCs w:val="32"/>
        </w:rPr>
        <w:t>和</w:t>
      </w:r>
      <w:r w:rsidR="00907301" w:rsidRPr="00D2074B">
        <w:rPr>
          <w:rFonts w:ascii="Times New Roman" w:eastAsia="仿宋_GB2312" w:hAnsi="Times New Roman"/>
          <w:spacing w:val="-6"/>
          <w:sz w:val="32"/>
          <w:szCs w:val="32"/>
        </w:rPr>
        <w:t>《关于明确政府采购代理服务费有关事项的通知》（长财采购〔</w:t>
      </w:r>
      <w:r w:rsidR="00907301" w:rsidRPr="00D2074B">
        <w:rPr>
          <w:rFonts w:ascii="Times New Roman" w:eastAsia="仿宋_GB2312" w:hAnsi="Times New Roman"/>
          <w:spacing w:val="-6"/>
          <w:sz w:val="32"/>
          <w:szCs w:val="32"/>
        </w:rPr>
        <w:t>2017</w:t>
      </w:r>
      <w:r w:rsidR="00907301" w:rsidRPr="00D2074B">
        <w:rPr>
          <w:rFonts w:ascii="Times New Roman" w:eastAsia="仿宋_GB2312" w:hAnsi="Times New Roman"/>
          <w:spacing w:val="-6"/>
          <w:sz w:val="32"/>
          <w:szCs w:val="32"/>
        </w:rPr>
        <w:t>〕</w:t>
      </w:r>
      <w:r w:rsidR="00907301" w:rsidRPr="00D2074B">
        <w:rPr>
          <w:rFonts w:ascii="Times New Roman" w:eastAsia="仿宋_GB2312" w:hAnsi="Times New Roman"/>
          <w:spacing w:val="-6"/>
          <w:sz w:val="32"/>
          <w:szCs w:val="32"/>
        </w:rPr>
        <w:t>18</w:t>
      </w:r>
      <w:r w:rsidR="00907301" w:rsidRPr="00D2074B">
        <w:rPr>
          <w:rFonts w:ascii="Times New Roman" w:eastAsia="仿宋_GB2312" w:hAnsi="Times New Roman"/>
          <w:spacing w:val="-6"/>
          <w:sz w:val="32"/>
          <w:szCs w:val="32"/>
        </w:rPr>
        <w:t>号）</w:t>
      </w:r>
      <w:r w:rsidRPr="00D2074B">
        <w:rPr>
          <w:rFonts w:ascii="Times New Roman" w:eastAsia="仿宋_GB2312" w:hAnsi="Times New Roman"/>
          <w:spacing w:val="-6"/>
          <w:sz w:val="32"/>
          <w:szCs w:val="32"/>
        </w:rPr>
        <w:t>文件，结合我区实际，现就</w:t>
      </w:r>
      <w:r w:rsidR="00882268" w:rsidRPr="00D2074B">
        <w:rPr>
          <w:rFonts w:ascii="Times New Roman" w:eastAsia="仿宋_GB2312" w:hAnsi="Times New Roman"/>
          <w:bCs/>
          <w:spacing w:val="-6"/>
          <w:sz w:val="32"/>
          <w:szCs w:val="32"/>
        </w:rPr>
        <w:t>政府采购项目评审劳务报酬和采购代理服务费</w:t>
      </w:r>
      <w:r w:rsidRPr="00D2074B">
        <w:rPr>
          <w:rFonts w:ascii="Times New Roman" w:eastAsia="仿宋_GB2312" w:hAnsi="Times New Roman"/>
          <w:spacing w:val="-6"/>
          <w:sz w:val="32"/>
          <w:szCs w:val="32"/>
        </w:rPr>
        <w:t>的有关事项通知如下：</w:t>
      </w:r>
    </w:p>
    <w:p w:rsidR="0051728D" w:rsidRPr="00D2074B" w:rsidRDefault="00951C95">
      <w:pPr>
        <w:spacing w:line="600" w:lineRule="exact"/>
        <w:ind w:firstLineChars="200" w:firstLine="616"/>
        <w:rPr>
          <w:rFonts w:ascii="Times New Roman" w:eastAsia="仿宋_GB2312" w:hAnsi="Times New Roman"/>
          <w:spacing w:val="-6"/>
          <w:sz w:val="32"/>
          <w:szCs w:val="32"/>
        </w:rPr>
      </w:pPr>
      <w:r w:rsidRPr="00D2074B">
        <w:rPr>
          <w:rFonts w:ascii="Times New Roman" w:eastAsia="黑体" w:hAnsi="Times New Roman"/>
          <w:spacing w:val="-6"/>
          <w:sz w:val="32"/>
          <w:szCs w:val="32"/>
        </w:rPr>
        <w:t>一、</w:t>
      </w:r>
      <w:r w:rsidRPr="00D2074B">
        <w:rPr>
          <w:rFonts w:ascii="Times New Roman" w:eastAsia="仿宋_GB2312" w:hAnsi="Times New Roman"/>
          <w:spacing w:val="-6"/>
          <w:sz w:val="32"/>
          <w:szCs w:val="32"/>
        </w:rPr>
        <w:t xml:space="preserve"> </w:t>
      </w:r>
      <w:r w:rsidRPr="00D2074B">
        <w:rPr>
          <w:rFonts w:ascii="Times New Roman" w:eastAsia="仿宋_GB2312" w:hAnsi="Times New Roman"/>
          <w:spacing w:val="-6"/>
          <w:sz w:val="32"/>
          <w:szCs w:val="32"/>
        </w:rPr>
        <w:t>采购人应根据本单位历年政府采购项目数量，合理确定年度项目</w:t>
      </w:r>
      <w:r w:rsidR="00E87B2C" w:rsidRPr="00D2074B">
        <w:rPr>
          <w:rFonts w:ascii="Times New Roman" w:eastAsia="仿宋_GB2312" w:hAnsi="Times New Roman"/>
          <w:spacing w:val="-6"/>
          <w:sz w:val="32"/>
          <w:szCs w:val="32"/>
        </w:rPr>
        <w:t>评审劳务报酬、采购代理服务费</w:t>
      </w:r>
      <w:r w:rsidRPr="00D2074B">
        <w:rPr>
          <w:rFonts w:ascii="Times New Roman" w:eastAsia="仿宋_GB2312" w:hAnsi="Times New Roman"/>
          <w:spacing w:val="-6"/>
          <w:sz w:val="32"/>
          <w:szCs w:val="32"/>
        </w:rPr>
        <w:t>支出规模，并将其纳入单位预算管理，分别从</w:t>
      </w:r>
      <w:r w:rsidR="00E87B2C" w:rsidRPr="00D2074B">
        <w:rPr>
          <w:rFonts w:ascii="Times New Roman" w:eastAsia="仿宋_GB2312" w:hAnsi="Times New Roman"/>
          <w:spacing w:val="-6"/>
          <w:sz w:val="32"/>
          <w:szCs w:val="32"/>
        </w:rPr>
        <w:t>“</w:t>
      </w:r>
      <w:r w:rsidR="00E87B2C" w:rsidRPr="00D2074B">
        <w:rPr>
          <w:rFonts w:ascii="Times New Roman" w:eastAsia="仿宋_GB2312" w:hAnsi="Times New Roman"/>
          <w:spacing w:val="-6"/>
          <w:sz w:val="32"/>
          <w:szCs w:val="32"/>
        </w:rPr>
        <w:t>劳务费</w:t>
      </w:r>
      <w:r w:rsidR="00E87B2C" w:rsidRPr="00D2074B">
        <w:rPr>
          <w:rFonts w:ascii="Times New Roman" w:eastAsia="仿宋_GB2312" w:hAnsi="Times New Roman"/>
          <w:spacing w:val="-6"/>
          <w:sz w:val="32"/>
          <w:szCs w:val="32"/>
        </w:rPr>
        <w:t>”</w:t>
      </w:r>
      <w:r w:rsidR="00E87B2C" w:rsidRPr="00D2074B">
        <w:rPr>
          <w:rFonts w:ascii="Times New Roman" w:eastAsia="仿宋_GB2312" w:hAnsi="Times New Roman"/>
          <w:spacing w:val="-6"/>
          <w:sz w:val="32"/>
          <w:szCs w:val="32"/>
        </w:rPr>
        <w:t>、</w:t>
      </w:r>
      <w:r w:rsidRPr="00D2074B">
        <w:rPr>
          <w:rFonts w:ascii="Times New Roman" w:eastAsia="仿宋_GB2312" w:hAnsi="Times New Roman"/>
          <w:spacing w:val="-6"/>
          <w:sz w:val="32"/>
          <w:szCs w:val="32"/>
        </w:rPr>
        <w:t>“</w:t>
      </w:r>
      <w:r w:rsidRPr="00D2074B">
        <w:rPr>
          <w:rFonts w:ascii="Times New Roman" w:eastAsia="仿宋_GB2312" w:hAnsi="Times New Roman"/>
          <w:spacing w:val="-6"/>
          <w:sz w:val="32"/>
          <w:szCs w:val="32"/>
        </w:rPr>
        <w:t>委托业务费</w:t>
      </w:r>
      <w:r w:rsidRPr="00D2074B">
        <w:rPr>
          <w:rFonts w:ascii="Times New Roman" w:eastAsia="仿宋_GB2312" w:hAnsi="Times New Roman"/>
          <w:spacing w:val="-6"/>
          <w:sz w:val="32"/>
          <w:szCs w:val="32"/>
        </w:rPr>
        <w:t>”</w:t>
      </w:r>
      <w:r w:rsidRPr="00D2074B">
        <w:rPr>
          <w:rFonts w:ascii="Times New Roman" w:eastAsia="仿宋_GB2312" w:hAnsi="Times New Roman"/>
          <w:spacing w:val="-6"/>
          <w:sz w:val="32"/>
          <w:szCs w:val="32"/>
        </w:rPr>
        <w:t>科目中列支。</w:t>
      </w:r>
    </w:p>
    <w:p w:rsidR="0051728D" w:rsidRPr="00D2074B" w:rsidRDefault="00951C95">
      <w:pPr>
        <w:spacing w:line="600" w:lineRule="exact"/>
        <w:ind w:firstLine="585"/>
        <w:rPr>
          <w:rFonts w:ascii="Times New Roman" w:eastAsia="仿宋_GB2312" w:hAnsi="Times New Roman"/>
          <w:spacing w:val="-6"/>
          <w:sz w:val="32"/>
          <w:szCs w:val="32"/>
        </w:rPr>
      </w:pPr>
      <w:r w:rsidRPr="00D2074B">
        <w:rPr>
          <w:rFonts w:ascii="Times New Roman" w:eastAsia="黑体" w:hAnsi="Times New Roman"/>
          <w:spacing w:val="-6"/>
          <w:sz w:val="32"/>
          <w:szCs w:val="32"/>
        </w:rPr>
        <w:t>二、</w:t>
      </w:r>
      <w:r w:rsidRPr="00D2074B">
        <w:rPr>
          <w:rFonts w:ascii="Times New Roman" w:eastAsia="仿宋_GB2312" w:hAnsi="Times New Roman"/>
          <w:spacing w:val="-6"/>
          <w:sz w:val="32"/>
          <w:szCs w:val="32"/>
        </w:rPr>
        <w:t>两项费用实行</w:t>
      </w:r>
      <w:r w:rsidRPr="00D2074B">
        <w:rPr>
          <w:rFonts w:ascii="Times New Roman" w:eastAsia="仿宋_GB2312" w:hAnsi="Times New Roman"/>
          <w:spacing w:val="-6"/>
          <w:sz w:val="32"/>
          <w:szCs w:val="32"/>
        </w:rPr>
        <w:t>“</w:t>
      </w:r>
      <w:r w:rsidRPr="00D2074B">
        <w:rPr>
          <w:rFonts w:ascii="Times New Roman" w:eastAsia="仿宋_GB2312" w:hAnsi="Times New Roman"/>
          <w:spacing w:val="-6"/>
          <w:sz w:val="32"/>
          <w:szCs w:val="32"/>
        </w:rPr>
        <w:t>谁使用谁付费</w:t>
      </w:r>
      <w:r w:rsidRPr="00D2074B">
        <w:rPr>
          <w:rFonts w:ascii="Times New Roman" w:eastAsia="仿宋_GB2312" w:hAnsi="Times New Roman"/>
          <w:spacing w:val="-6"/>
          <w:sz w:val="32"/>
          <w:szCs w:val="32"/>
        </w:rPr>
        <w:t>”</w:t>
      </w:r>
      <w:r w:rsidRPr="00D2074B">
        <w:rPr>
          <w:rFonts w:ascii="Times New Roman" w:eastAsia="仿宋_GB2312" w:hAnsi="Times New Roman"/>
          <w:spacing w:val="-6"/>
          <w:sz w:val="32"/>
          <w:szCs w:val="32"/>
        </w:rPr>
        <w:t>的方式，由采购人实行银</w:t>
      </w:r>
      <w:r w:rsidRPr="00D2074B">
        <w:rPr>
          <w:rFonts w:ascii="Times New Roman" w:eastAsia="仿宋_GB2312" w:hAnsi="Times New Roman"/>
          <w:spacing w:val="-6"/>
          <w:sz w:val="32"/>
          <w:szCs w:val="32"/>
        </w:rPr>
        <w:lastRenderedPageBreak/>
        <w:t>行转账方式支付，且应当在评审活动结束后</w:t>
      </w:r>
      <w:r w:rsidRPr="00D2074B">
        <w:rPr>
          <w:rFonts w:ascii="Times New Roman" w:eastAsia="仿宋_GB2312" w:hAnsi="Times New Roman"/>
          <w:spacing w:val="-6"/>
          <w:sz w:val="32"/>
          <w:szCs w:val="32"/>
        </w:rPr>
        <w:t>10</w:t>
      </w:r>
      <w:r w:rsidRPr="00D2074B">
        <w:rPr>
          <w:rFonts w:ascii="Times New Roman" w:eastAsia="仿宋_GB2312" w:hAnsi="Times New Roman"/>
          <w:spacing w:val="-6"/>
          <w:sz w:val="32"/>
          <w:szCs w:val="32"/>
        </w:rPr>
        <w:t>个工作日内或按合同约定的期限支付。评审劳务报酬</w:t>
      </w:r>
      <w:r w:rsidR="00845E3B" w:rsidRPr="00D2074B">
        <w:rPr>
          <w:rFonts w:ascii="Times New Roman" w:eastAsia="仿宋_GB2312" w:hAnsi="Times New Roman"/>
          <w:spacing w:val="-6"/>
          <w:sz w:val="32"/>
          <w:szCs w:val="32"/>
        </w:rPr>
        <w:t>应支付至评审专家指定的本人银行账户，</w:t>
      </w:r>
      <w:r w:rsidRPr="00D2074B">
        <w:rPr>
          <w:rFonts w:ascii="Times New Roman" w:eastAsia="仿宋_GB2312" w:hAnsi="Times New Roman"/>
          <w:spacing w:val="-6"/>
          <w:sz w:val="32"/>
          <w:szCs w:val="32"/>
        </w:rPr>
        <w:t>确需用现金支付的，应执行现金使用管理的规定。</w:t>
      </w:r>
    </w:p>
    <w:p w:rsidR="0051728D" w:rsidRPr="00D2074B" w:rsidRDefault="00951C95">
      <w:pPr>
        <w:spacing w:line="600" w:lineRule="exact"/>
        <w:ind w:firstLine="585"/>
        <w:rPr>
          <w:rFonts w:ascii="Times New Roman" w:eastAsia="仿宋_GB2312" w:hAnsi="Times New Roman"/>
          <w:spacing w:val="-6"/>
          <w:sz w:val="32"/>
          <w:szCs w:val="32"/>
        </w:rPr>
      </w:pPr>
      <w:r w:rsidRPr="00D2074B">
        <w:rPr>
          <w:rFonts w:ascii="Times New Roman" w:eastAsia="黑体" w:hAnsi="Times New Roman"/>
          <w:spacing w:val="-6"/>
          <w:sz w:val="32"/>
          <w:szCs w:val="32"/>
        </w:rPr>
        <w:t>三、</w:t>
      </w:r>
      <w:r w:rsidRPr="00D2074B">
        <w:rPr>
          <w:rFonts w:ascii="Times New Roman" w:eastAsia="仿宋_GB2312" w:hAnsi="Times New Roman"/>
          <w:spacing w:val="-6"/>
          <w:sz w:val="32"/>
          <w:szCs w:val="32"/>
        </w:rPr>
        <w:t>采购代理服务费超过政府采购限额标准的，应通过政府采购程序确定采购代理机构。采购人可以按照《政府采购代理服务费参照汇率表》（附件</w:t>
      </w:r>
      <w:r w:rsidRPr="00D2074B">
        <w:rPr>
          <w:rFonts w:ascii="Times New Roman" w:eastAsia="仿宋_GB2312" w:hAnsi="Times New Roman"/>
          <w:spacing w:val="-6"/>
          <w:sz w:val="32"/>
          <w:szCs w:val="32"/>
        </w:rPr>
        <w:t>1</w:t>
      </w:r>
      <w:r w:rsidRPr="00D2074B">
        <w:rPr>
          <w:rFonts w:ascii="Times New Roman" w:eastAsia="仿宋_GB2312" w:hAnsi="Times New Roman"/>
          <w:spacing w:val="-6"/>
          <w:sz w:val="32"/>
          <w:szCs w:val="32"/>
        </w:rPr>
        <w:t>）计算方法确定采购代理服务费的合同价款或采购上限价。</w:t>
      </w:r>
    </w:p>
    <w:p w:rsidR="0051728D" w:rsidRPr="00D2074B" w:rsidRDefault="00951C95">
      <w:pPr>
        <w:spacing w:line="600" w:lineRule="exact"/>
        <w:ind w:firstLineChars="200" w:firstLine="616"/>
        <w:rPr>
          <w:rFonts w:ascii="Times New Roman" w:eastAsia="仿宋_GB2312" w:hAnsi="Times New Roman"/>
          <w:spacing w:val="-6"/>
          <w:sz w:val="32"/>
          <w:szCs w:val="32"/>
        </w:rPr>
      </w:pPr>
      <w:r w:rsidRPr="00D2074B">
        <w:rPr>
          <w:rFonts w:ascii="Times New Roman" w:eastAsia="黑体" w:hAnsi="Times New Roman"/>
          <w:spacing w:val="-6"/>
          <w:sz w:val="32"/>
          <w:szCs w:val="32"/>
        </w:rPr>
        <w:t>四、</w:t>
      </w:r>
      <w:r w:rsidRPr="00D2074B">
        <w:rPr>
          <w:rFonts w:ascii="Times New Roman" w:eastAsia="仿宋_GB2312" w:hAnsi="Times New Roman"/>
          <w:spacing w:val="-6"/>
          <w:sz w:val="32"/>
          <w:szCs w:val="32"/>
        </w:rPr>
        <w:t>评审劳务报酬发放范围和标准。从政府采购评审专家库抽取的评审专家或采购人依法自行选定的评审人员享有劳务报酬，评标委员会或评审小组中的采购人代表、现场监督人员和其他工作人员不得获取劳务报酬。劳务报酬包括评审费、误工费、差旅费，报酬收入为税后收入，按照《长沙市望城区政府采购评审专家劳务报酬标准》（附件</w:t>
      </w:r>
      <w:r w:rsidRPr="00D2074B">
        <w:rPr>
          <w:rFonts w:ascii="Times New Roman" w:eastAsia="仿宋_GB2312" w:hAnsi="Times New Roman"/>
          <w:spacing w:val="-6"/>
          <w:sz w:val="32"/>
          <w:szCs w:val="32"/>
        </w:rPr>
        <w:t>2</w:t>
      </w:r>
      <w:r w:rsidRPr="00D2074B">
        <w:rPr>
          <w:rFonts w:ascii="Times New Roman" w:eastAsia="仿宋_GB2312" w:hAnsi="Times New Roman"/>
          <w:spacing w:val="-6"/>
          <w:sz w:val="32"/>
          <w:szCs w:val="32"/>
        </w:rPr>
        <w:t>）发放。</w:t>
      </w:r>
    </w:p>
    <w:p w:rsidR="0051728D" w:rsidRPr="00D2074B" w:rsidRDefault="00951C95">
      <w:pPr>
        <w:spacing w:line="600" w:lineRule="exact"/>
        <w:ind w:firstLine="600"/>
        <w:rPr>
          <w:rFonts w:ascii="Times New Roman" w:eastAsia="仿宋_GB2312" w:hAnsi="Times New Roman"/>
          <w:spacing w:val="-6"/>
          <w:sz w:val="32"/>
          <w:szCs w:val="32"/>
        </w:rPr>
      </w:pPr>
      <w:r w:rsidRPr="00D2074B">
        <w:rPr>
          <w:rFonts w:ascii="Times New Roman" w:eastAsia="黑体" w:hAnsi="Times New Roman"/>
          <w:spacing w:val="-6"/>
          <w:sz w:val="32"/>
          <w:szCs w:val="32"/>
        </w:rPr>
        <w:t>五、</w:t>
      </w:r>
      <w:r w:rsidRPr="00D2074B">
        <w:rPr>
          <w:rFonts w:ascii="Times New Roman" w:eastAsia="仿宋_GB2312" w:hAnsi="Times New Roman"/>
          <w:spacing w:val="-6"/>
          <w:sz w:val="32"/>
          <w:szCs w:val="32"/>
        </w:rPr>
        <w:t>采购人或采购代理机构应做好评审专家签到工作，保存签到记录，现场填写《政府采购评审专家劳务报酬支付表》（附件</w:t>
      </w:r>
      <w:r w:rsidRPr="00D2074B">
        <w:rPr>
          <w:rFonts w:ascii="Times New Roman" w:eastAsia="仿宋_GB2312" w:hAnsi="Times New Roman"/>
          <w:spacing w:val="-6"/>
          <w:sz w:val="32"/>
          <w:szCs w:val="32"/>
        </w:rPr>
        <w:t>3</w:t>
      </w:r>
      <w:r w:rsidRPr="00D2074B">
        <w:rPr>
          <w:rFonts w:ascii="Times New Roman" w:eastAsia="仿宋_GB2312" w:hAnsi="Times New Roman"/>
          <w:spacing w:val="-6"/>
          <w:sz w:val="32"/>
          <w:szCs w:val="32"/>
        </w:rPr>
        <w:t>）。评审专家未完成评审工作擅自离开评审现场，或者在评审活动中有违法违规行为的，不得获取劳务报酬。评审专家不能在规定时间内到达评审现场的，未经采购单位同意，无故迟到的，不予支付评审劳务报酬。</w:t>
      </w:r>
    </w:p>
    <w:p w:rsidR="0051728D" w:rsidRPr="00D2074B" w:rsidRDefault="00951C95">
      <w:pPr>
        <w:spacing w:line="600" w:lineRule="exact"/>
        <w:ind w:firstLineChars="200" w:firstLine="616"/>
        <w:rPr>
          <w:rFonts w:ascii="Times New Roman" w:eastAsia="仿宋_GB2312" w:hAnsi="Times New Roman"/>
          <w:spacing w:val="-6"/>
          <w:sz w:val="32"/>
          <w:szCs w:val="32"/>
        </w:rPr>
      </w:pPr>
      <w:r w:rsidRPr="00D2074B">
        <w:rPr>
          <w:rFonts w:ascii="Times New Roman" w:eastAsia="黑体" w:hAnsi="Times New Roman"/>
          <w:spacing w:val="-6"/>
          <w:sz w:val="32"/>
          <w:szCs w:val="32"/>
        </w:rPr>
        <w:t>六、</w:t>
      </w:r>
      <w:r w:rsidRPr="00D2074B">
        <w:rPr>
          <w:rFonts w:ascii="Times New Roman" w:eastAsia="仿宋_GB2312" w:hAnsi="Times New Roman"/>
          <w:spacing w:val="-6"/>
          <w:sz w:val="32"/>
          <w:szCs w:val="32"/>
        </w:rPr>
        <w:t>区财政局国库集中支付局对于</w:t>
      </w:r>
      <w:r w:rsidR="00AF6E8D" w:rsidRPr="00D2074B">
        <w:rPr>
          <w:rFonts w:ascii="Times New Roman" w:eastAsia="仿宋_GB2312" w:hAnsi="Times New Roman"/>
          <w:spacing w:val="-6"/>
          <w:sz w:val="32"/>
          <w:szCs w:val="32"/>
        </w:rPr>
        <w:t>评审劳务报酬</w:t>
      </w:r>
      <w:r w:rsidRPr="00D2074B">
        <w:rPr>
          <w:rFonts w:ascii="Times New Roman" w:eastAsia="仿宋_GB2312" w:hAnsi="Times New Roman"/>
          <w:spacing w:val="-6"/>
          <w:sz w:val="32"/>
          <w:szCs w:val="32"/>
        </w:rPr>
        <w:t>和</w:t>
      </w:r>
      <w:r w:rsidR="00AF6E8D" w:rsidRPr="00D2074B">
        <w:rPr>
          <w:rFonts w:ascii="Times New Roman" w:eastAsia="仿宋_GB2312" w:hAnsi="Times New Roman"/>
          <w:spacing w:val="-6"/>
          <w:sz w:val="32"/>
          <w:szCs w:val="32"/>
        </w:rPr>
        <w:t>代理服务费</w:t>
      </w:r>
      <w:r w:rsidRPr="00D2074B">
        <w:rPr>
          <w:rFonts w:ascii="Times New Roman" w:eastAsia="仿宋_GB2312" w:hAnsi="Times New Roman"/>
          <w:spacing w:val="-6"/>
          <w:sz w:val="32"/>
          <w:szCs w:val="32"/>
        </w:rPr>
        <w:t>支付事项实行面审（其中应实施采购的事项通过政府采购平台办理），采购人在申请支付时，需在支付平台进行用款申请录入，</w:t>
      </w:r>
      <w:r w:rsidRPr="00D2074B">
        <w:rPr>
          <w:rFonts w:ascii="Times New Roman" w:eastAsia="仿宋_GB2312" w:hAnsi="Times New Roman"/>
          <w:spacing w:val="-6"/>
          <w:sz w:val="32"/>
          <w:szCs w:val="32"/>
        </w:rPr>
        <w:lastRenderedPageBreak/>
        <w:t>在</w:t>
      </w:r>
      <w:r w:rsidRPr="00D2074B">
        <w:rPr>
          <w:rFonts w:ascii="Times New Roman" w:eastAsia="仿宋_GB2312" w:hAnsi="Times New Roman"/>
          <w:spacing w:val="-6"/>
          <w:sz w:val="32"/>
          <w:szCs w:val="32"/>
        </w:rPr>
        <w:t>“</w:t>
      </w:r>
      <w:r w:rsidRPr="00D2074B">
        <w:rPr>
          <w:rFonts w:ascii="Times New Roman" w:eastAsia="仿宋_GB2312" w:hAnsi="Times New Roman"/>
          <w:spacing w:val="-6"/>
          <w:sz w:val="32"/>
          <w:szCs w:val="32"/>
        </w:rPr>
        <w:t>资金用途栏</w:t>
      </w:r>
      <w:r w:rsidRPr="00D2074B">
        <w:rPr>
          <w:rFonts w:ascii="Times New Roman" w:eastAsia="仿宋_GB2312" w:hAnsi="Times New Roman"/>
          <w:spacing w:val="-6"/>
          <w:sz w:val="32"/>
          <w:szCs w:val="32"/>
        </w:rPr>
        <w:t>”</w:t>
      </w:r>
      <w:r w:rsidRPr="00D2074B">
        <w:rPr>
          <w:rFonts w:ascii="Times New Roman" w:eastAsia="仿宋_GB2312" w:hAnsi="Times New Roman"/>
          <w:spacing w:val="-6"/>
          <w:sz w:val="32"/>
          <w:szCs w:val="32"/>
        </w:rPr>
        <w:t>注明</w:t>
      </w:r>
      <w:r w:rsidR="006D7A1F" w:rsidRPr="00D2074B">
        <w:rPr>
          <w:rFonts w:ascii="Times New Roman" w:eastAsia="仿宋_GB2312" w:hAnsi="Times New Roman"/>
          <w:spacing w:val="-6"/>
          <w:sz w:val="32"/>
          <w:szCs w:val="32"/>
        </w:rPr>
        <w:t>“</w:t>
      </w:r>
      <w:r w:rsidR="006D7A1F" w:rsidRPr="00D2074B">
        <w:rPr>
          <w:rFonts w:ascii="Times New Roman" w:eastAsia="仿宋_GB2312" w:hAnsi="Times New Roman"/>
          <w:spacing w:val="-6"/>
          <w:sz w:val="32"/>
          <w:szCs w:val="32"/>
        </w:rPr>
        <w:t>政采项目评审劳务报酬</w:t>
      </w:r>
      <w:r w:rsidR="006D7A1F" w:rsidRPr="00D2074B">
        <w:rPr>
          <w:rFonts w:ascii="Times New Roman" w:eastAsia="仿宋_GB2312" w:hAnsi="Times New Roman"/>
          <w:spacing w:val="-6"/>
          <w:sz w:val="32"/>
          <w:szCs w:val="32"/>
        </w:rPr>
        <w:t>”</w:t>
      </w:r>
      <w:r w:rsidR="006D7A1F" w:rsidRPr="00D2074B">
        <w:rPr>
          <w:rFonts w:ascii="Times New Roman" w:eastAsia="仿宋_GB2312" w:hAnsi="Times New Roman"/>
          <w:spacing w:val="-6"/>
          <w:sz w:val="32"/>
          <w:szCs w:val="32"/>
        </w:rPr>
        <w:t>、</w:t>
      </w:r>
      <w:r w:rsidRPr="00D2074B">
        <w:rPr>
          <w:rFonts w:ascii="Times New Roman" w:eastAsia="仿宋_GB2312" w:hAnsi="Times New Roman"/>
          <w:spacing w:val="-6"/>
          <w:sz w:val="32"/>
          <w:szCs w:val="32"/>
        </w:rPr>
        <w:t>“</w:t>
      </w:r>
      <w:r w:rsidRPr="00D2074B">
        <w:rPr>
          <w:rFonts w:ascii="Times New Roman" w:eastAsia="仿宋_GB2312" w:hAnsi="Times New Roman"/>
          <w:spacing w:val="-6"/>
          <w:sz w:val="32"/>
          <w:szCs w:val="32"/>
        </w:rPr>
        <w:t>政采项目代理服务费</w:t>
      </w:r>
      <w:r w:rsidRPr="00D2074B">
        <w:rPr>
          <w:rFonts w:ascii="Times New Roman" w:eastAsia="仿宋_GB2312" w:hAnsi="Times New Roman"/>
          <w:spacing w:val="-6"/>
          <w:sz w:val="32"/>
          <w:szCs w:val="32"/>
        </w:rPr>
        <w:t>”</w:t>
      </w:r>
      <w:r w:rsidRPr="00D2074B">
        <w:rPr>
          <w:rFonts w:ascii="Times New Roman" w:eastAsia="仿宋_GB2312" w:hAnsi="Times New Roman"/>
          <w:spacing w:val="-6"/>
          <w:sz w:val="32"/>
          <w:szCs w:val="32"/>
        </w:rPr>
        <w:t>。</w:t>
      </w:r>
      <w:r w:rsidRPr="00D2074B">
        <w:rPr>
          <w:rFonts w:ascii="Times New Roman" w:eastAsia="仿宋_GB2312" w:hAnsi="Times New Roman"/>
          <w:spacing w:val="-6"/>
          <w:sz w:val="32"/>
          <w:szCs w:val="32"/>
        </w:rPr>
        <w:t xml:space="preserve"> </w:t>
      </w:r>
    </w:p>
    <w:p w:rsidR="00D2074B" w:rsidRPr="00D2074B" w:rsidRDefault="00951C95" w:rsidP="00D2074B">
      <w:pPr>
        <w:spacing w:line="600" w:lineRule="exact"/>
        <w:ind w:firstLineChars="200" w:firstLine="616"/>
        <w:rPr>
          <w:rFonts w:ascii="Times New Roman" w:eastAsia="仿宋_GB2312" w:hAnsi="Times New Roman"/>
          <w:spacing w:val="-6"/>
          <w:sz w:val="32"/>
          <w:szCs w:val="32"/>
        </w:rPr>
      </w:pPr>
      <w:r w:rsidRPr="00D2074B">
        <w:rPr>
          <w:rFonts w:ascii="Times New Roman" w:eastAsia="黑体" w:hAnsi="Times New Roman"/>
          <w:spacing w:val="-6"/>
          <w:sz w:val="32"/>
          <w:szCs w:val="32"/>
        </w:rPr>
        <w:t>七、</w:t>
      </w:r>
      <w:r w:rsidRPr="00D2074B">
        <w:rPr>
          <w:rFonts w:ascii="Times New Roman" w:eastAsia="仿宋_GB2312" w:hAnsi="Times New Roman"/>
          <w:spacing w:val="-6"/>
          <w:sz w:val="32"/>
          <w:szCs w:val="32"/>
        </w:rPr>
        <w:t>本通知从</w:t>
      </w:r>
      <w:r w:rsidRPr="00D2074B">
        <w:rPr>
          <w:rFonts w:ascii="Times New Roman" w:eastAsia="仿宋_GB2312" w:hAnsi="Times New Roman"/>
          <w:spacing w:val="-6"/>
          <w:sz w:val="32"/>
          <w:szCs w:val="32"/>
        </w:rPr>
        <w:t>2017</w:t>
      </w:r>
      <w:r w:rsidRPr="00D2074B">
        <w:rPr>
          <w:rFonts w:ascii="Times New Roman" w:eastAsia="仿宋_GB2312" w:hAnsi="Times New Roman"/>
          <w:spacing w:val="-6"/>
          <w:sz w:val="32"/>
          <w:szCs w:val="32"/>
        </w:rPr>
        <w:t>年</w:t>
      </w:r>
      <w:r w:rsidRPr="00D2074B">
        <w:rPr>
          <w:rFonts w:ascii="Times New Roman" w:eastAsia="仿宋_GB2312" w:hAnsi="Times New Roman"/>
          <w:spacing w:val="-6"/>
          <w:sz w:val="32"/>
          <w:szCs w:val="32"/>
        </w:rPr>
        <w:t>10</w:t>
      </w:r>
      <w:r w:rsidRPr="00D2074B">
        <w:rPr>
          <w:rFonts w:ascii="Times New Roman" w:eastAsia="仿宋_GB2312" w:hAnsi="Times New Roman"/>
          <w:spacing w:val="-6"/>
          <w:sz w:val="32"/>
          <w:szCs w:val="32"/>
        </w:rPr>
        <w:t>月</w:t>
      </w:r>
      <w:r w:rsidRPr="00D2074B">
        <w:rPr>
          <w:rFonts w:ascii="Times New Roman" w:eastAsia="仿宋_GB2312" w:hAnsi="Times New Roman"/>
          <w:spacing w:val="-6"/>
          <w:sz w:val="32"/>
          <w:szCs w:val="32"/>
        </w:rPr>
        <w:t>1</w:t>
      </w:r>
      <w:r w:rsidRPr="00D2074B">
        <w:rPr>
          <w:rFonts w:ascii="Times New Roman" w:eastAsia="仿宋_GB2312" w:hAnsi="Times New Roman"/>
          <w:spacing w:val="-6"/>
          <w:sz w:val="32"/>
          <w:szCs w:val="32"/>
        </w:rPr>
        <w:t>日起执行。长沙市望城区内政府采购项目的</w:t>
      </w:r>
      <w:r w:rsidR="002E5311" w:rsidRPr="00D2074B">
        <w:rPr>
          <w:rFonts w:ascii="Times New Roman" w:eastAsia="仿宋_GB2312" w:hAnsi="Times New Roman"/>
          <w:spacing w:val="-6"/>
          <w:sz w:val="32"/>
          <w:szCs w:val="32"/>
        </w:rPr>
        <w:t>评审劳务报酬和</w:t>
      </w:r>
      <w:r w:rsidRPr="00D2074B">
        <w:rPr>
          <w:rFonts w:ascii="Times New Roman" w:eastAsia="仿宋_GB2312" w:hAnsi="Times New Roman"/>
          <w:spacing w:val="-6"/>
          <w:sz w:val="32"/>
          <w:szCs w:val="32"/>
        </w:rPr>
        <w:t>代理服务费适应本通知。</w:t>
      </w:r>
    </w:p>
    <w:p w:rsidR="00D2074B" w:rsidRPr="00D2074B" w:rsidRDefault="00D2074B" w:rsidP="00D2074B">
      <w:pPr>
        <w:spacing w:line="600" w:lineRule="exact"/>
        <w:ind w:firstLineChars="200" w:firstLine="616"/>
        <w:rPr>
          <w:rFonts w:ascii="Times New Roman" w:eastAsia="仿宋_GB2312" w:hAnsi="Times New Roman"/>
          <w:spacing w:val="-6"/>
          <w:sz w:val="32"/>
          <w:szCs w:val="32"/>
        </w:rPr>
      </w:pPr>
    </w:p>
    <w:p w:rsidR="00D2074B" w:rsidRPr="00D2074B" w:rsidRDefault="00951C95" w:rsidP="00D2074B">
      <w:pPr>
        <w:spacing w:line="600" w:lineRule="exact"/>
        <w:ind w:firstLineChars="200" w:firstLine="616"/>
        <w:rPr>
          <w:rFonts w:ascii="Times New Roman" w:eastAsia="仿宋_GB2312" w:hAnsi="Times New Roman"/>
          <w:spacing w:val="-6"/>
          <w:sz w:val="32"/>
          <w:szCs w:val="32"/>
        </w:rPr>
      </w:pPr>
      <w:r w:rsidRPr="00D2074B">
        <w:rPr>
          <w:rFonts w:ascii="Times New Roman" w:eastAsia="仿宋_GB2312" w:hAnsi="Times New Roman"/>
          <w:spacing w:val="-6"/>
          <w:sz w:val="32"/>
          <w:szCs w:val="32"/>
        </w:rPr>
        <w:t>附件：</w:t>
      </w:r>
      <w:r w:rsidRPr="00D2074B">
        <w:rPr>
          <w:rFonts w:ascii="Times New Roman" w:eastAsia="仿宋_GB2312" w:hAnsi="Times New Roman"/>
          <w:spacing w:val="-6"/>
          <w:sz w:val="32"/>
          <w:szCs w:val="32"/>
        </w:rPr>
        <w:t xml:space="preserve">1. </w:t>
      </w:r>
      <w:r w:rsidRPr="00D2074B">
        <w:rPr>
          <w:rFonts w:ascii="Times New Roman" w:eastAsia="仿宋_GB2312" w:hAnsi="Times New Roman"/>
          <w:spacing w:val="-6"/>
          <w:sz w:val="32"/>
          <w:szCs w:val="32"/>
        </w:rPr>
        <w:t>政府采购代理服务费参照汇率表</w:t>
      </w:r>
    </w:p>
    <w:p w:rsidR="00D2074B" w:rsidRPr="00D2074B" w:rsidRDefault="00951C95" w:rsidP="00D2074B">
      <w:pPr>
        <w:spacing w:line="600" w:lineRule="exact"/>
        <w:ind w:firstLineChars="527" w:firstLine="1623"/>
        <w:rPr>
          <w:rFonts w:ascii="Times New Roman" w:eastAsia="仿宋_GB2312" w:hAnsi="Times New Roman"/>
          <w:spacing w:val="-6"/>
          <w:sz w:val="32"/>
          <w:szCs w:val="32"/>
        </w:rPr>
      </w:pPr>
      <w:r w:rsidRPr="00D2074B">
        <w:rPr>
          <w:rFonts w:ascii="Times New Roman" w:eastAsia="仿宋_GB2312" w:hAnsi="Times New Roman"/>
          <w:spacing w:val="-6"/>
          <w:sz w:val="32"/>
          <w:szCs w:val="32"/>
        </w:rPr>
        <w:t xml:space="preserve">2. </w:t>
      </w:r>
      <w:r w:rsidRPr="00D2074B">
        <w:rPr>
          <w:rFonts w:ascii="Times New Roman" w:eastAsia="仿宋_GB2312" w:hAnsi="Times New Roman"/>
          <w:spacing w:val="-6"/>
          <w:sz w:val="32"/>
          <w:szCs w:val="32"/>
        </w:rPr>
        <w:t>长沙市望城区政府采购评审专家劳务报酬标准</w:t>
      </w:r>
    </w:p>
    <w:p w:rsidR="0051728D" w:rsidRPr="00D2074B" w:rsidRDefault="00951C95" w:rsidP="00D2074B">
      <w:pPr>
        <w:spacing w:line="600" w:lineRule="exact"/>
        <w:ind w:firstLineChars="518" w:firstLine="1595"/>
        <w:rPr>
          <w:rFonts w:ascii="Times New Roman" w:eastAsia="仿宋_GB2312" w:hAnsi="Times New Roman"/>
          <w:spacing w:val="-6"/>
          <w:sz w:val="32"/>
          <w:szCs w:val="32"/>
        </w:rPr>
      </w:pPr>
      <w:r w:rsidRPr="00D2074B">
        <w:rPr>
          <w:rFonts w:ascii="Times New Roman" w:eastAsia="仿宋_GB2312" w:hAnsi="Times New Roman"/>
          <w:spacing w:val="-6"/>
          <w:sz w:val="32"/>
          <w:szCs w:val="32"/>
        </w:rPr>
        <w:t xml:space="preserve">3. </w:t>
      </w:r>
      <w:r w:rsidRPr="00D2074B">
        <w:rPr>
          <w:rFonts w:ascii="Times New Roman" w:eastAsia="仿宋_GB2312" w:hAnsi="Times New Roman"/>
          <w:spacing w:val="-6"/>
          <w:sz w:val="32"/>
          <w:szCs w:val="32"/>
        </w:rPr>
        <w:t>政府采购评审专家劳务报酬支付表</w:t>
      </w:r>
    </w:p>
    <w:p w:rsidR="0051728D" w:rsidRPr="00D2074B" w:rsidRDefault="0051728D">
      <w:pPr>
        <w:spacing w:line="600" w:lineRule="exact"/>
        <w:ind w:firstLineChars="300" w:firstLine="924"/>
        <w:rPr>
          <w:rFonts w:ascii="Times New Roman" w:eastAsia="仿宋_GB2312" w:hAnsi="Times New Roman"/>
          <w:spacing w:val="-6"/>
          <w:sz w:val="32"/>
          <w:szCs w:val="32"/>
        </w:rPr>
      </w:pPr>
    </w:p>
    <w:p w:rsidR="0051728D" w:rsidRPr="00D2074B" w:rsidRDefault="0051728D">
      <w:pPr>
        <w:spacing w:line="600" w:lineRule="exact"/>
        <w:ind w:firstLineChars="300" w:firstLine="924"/>
        <w:rPr>
          <w:rFonts w:ascii="Times New Roman" w:eastAsia="仿宋_GB2312" w:hAnsi="Times New Roman"/>
          <w:spacing w:val="-6"/>
          <w:sz w:val="32"/>
          <w:szCs w:val="32"/>
        </w:rPr>
      </w:pPr>
    </w:p>
    <w:p w:rsidR="0051728D" w:rsidRPr="00D2074B" w:rsidRDefault="00951C95">
      <w:pPr>
        <w:spacing w:line="600" w:lineRule="exact"/>
        <w:rPr>
          <w:rFonts w:ascii="Times New Roman" w:eastAsia="仿宋_GB2312" w:hAnsi="Times New Roman"/>
          <w:spacing w:val="-6"/>
          <w:sz w:val="32"/>
          <w:szCs w:val="32"/>
        </w:rPr>
      </w:pPr>
      <w:r w:rsidRPr="00D2074B">
        <w:rPr>
          <w:rFonts w:ascii="Times New Roman" w:eastAsia="仿宋_GB2312" w:hAnsi="Times New Roman"/>
          <w:spacing w:val="-6"/>
          <w:sz w:val="32"/>
          <w:szCs w:val="32"/>
        </w:rPr>
        <w:t xml:space="preserve">                                  </w:t>
      </w:r>
      <w:r w:rsidRPr="00D2074B">
        <w:rPr>
          <w:rFonts w:ascii="Times New Roman" w:eastAsia="仿宋_GB2312" w:hAnsi="Times New Roman"/>
          <w:spacing w:val="-6"/>
          <w:sz w:val="32"/>
          <w:szCs w:val="32"/>
        </w:rPr>
        <w:t>长沙市望城区财政局</w:t>
      </w:r>
    </w:p>
    <w:p w:rsidR="0051728D" w:rsidRPr="00D2074B" w:rsidRDefault="00951C95">
      <w:pPr>
        <w:spacing w:line="600" w:lineRule="exact"/>
        <w:rPr>
          <w:rFonts w:ascii="Times New Roman" w:eastAsia="仿宋_GB2312" w:hAnsi="Times New Roman"/>
          <w:spacing w:val="-6"/>
          <w:sz w:val="32"/>
          <w:szCs w:val="32"/>
        </w:rPr>
      </w:pPr>
      <w:r w:rsidRPr="00D2074B">
        <w:rPr>
          <w:rFonts w:ascii="Times New Roman" w:eastAsia="仿宋_GB2312" w:hAnsi="Times New Roman"/>
          <w:spacing w:val="-6"/>
          <w:sz w:val="32"/>
          <w:szCs w:val="32"/>
        </w:rPr>
        <w:t xml:space="preserve">                                    2017</w:t>
      </w:r>
      <w:r w:rsidRPr="00D2074B">
        <w:rPr>
          <w:rFonts w:ascii="Times New Roman" w:eastAsia="仿宋_GB2312" w:hAnsi="Times New Roman"/>
          <w:spacing w:val="-6"/>
          <w:sz w:val="32"/>
          <w:szCs w:val="32"/>
        </w:rPr>
        <w:t>年</w:t>
      </w:r>
      <w:r w:rsidRPr="00D2074B">
        <w:rPr>
          <w:rFonts w:ascii="Times New Roman" w:eastAsia="仿宋_GB2312" w:hAnsi="Times New Roman"/>
          <w:spacing w:val="-6"/>
          <w:sz w:val="32"/>
          <w:szCs w:val="32"/>
        </w:rPr>
        <w:t>9</w:t>
      </w:r>
      <w:r w:rsidRPr="00D2074B">
        <w:rPr>
          <w:rFonts w:ascii="Times New Roman" w:eastAsia="仿宋_GB2312" w:hAnsi="Times New Roman"/>
          <w:spacing w:val="-6"/>
          <w:sz w:val="32"/>
          <w:szCs w:val="32"/>
        </w:rPr>
        <w:t>月</w:t>
      </w:r>
      <w:r w:rsidR="00D2074B" w:rsidRPr="00D2074B">
        <w:rPr>
          <w:rFonts w:ascii="Times New Roman" w:eastAsia="仿宋_GB2312" w:hAnsi="Times New Roman"/>
          <w:spacing w:val="-6"/>
          <w:sz w:val="32"/>
          <w:szCs w:val="32"/>
        </w:rPr>
        <w:t>21</w:t>
      </w:r>
      <w:r w:rsidRPr="00D2074B">
        <w:rPr>
          <w:rFonts w:ascii="Times New Roman" w:eastAsia="仿宋_GB2312" w:hAnsi="Times New Roman"/>
          <w:spacing w:val="-6"/>
          <w:sz w:val="32"/>
          <w:szCs w:val="32"/>
        </w:rPr>
        <w:t>日</w:t>
      </w:r>
    </w:p>
    <w:p w:rsidR="0051728D" w:rsidRDefault="0051728D">
      <w:pPr>
        <w:spacing w:beforeLines="80" w:before="249" w:line="560" w:lineRule="exact"/>
        <w:jc w:val="center"/>
        <w:rPr>
          <w:rFonts w:ascii="Times New Roman" w:eastAsia="仿宋_GB2312" w:hAnsi="Times New Roman"/>
          <w:bCs/>
          <w:spacing w:val="-6"/>
          <w:sz w:val="32"/>
          <w:szCs w:val="32"/>
        </w:rPr>
      </w:pPr>
    </w:p>
    <w:p w:rsidR="0051728D" w:rsidRDefault="0051728D">
      <w:pPr>
        <w:spacing w:beforeLines="80" w:before="249" w:line="560" w:lineRule="exact"/>
        <w:rPr>
          <w:rFonts w:ascii="Times New Roman" w:eastAsia="仿宋_GB2312" w:hAnsi="Times New Roman"/>
          <w:b/>
          <w:spacing w:val="-6"/>
          <w:sz w:val="32"/>
          <w:szCs w:val="32"/>
        </w:rPr>
        <w:sectPr w:rsidR="0051728D" w:rsidSect="00D2074B">
          <w:headerReference w:type="default" r:id="rId8"/>
          <w:footerReference w:type="default" r:id="rId9"/>
          <w:pgSz w:w="11906" w:h="16838"/>
          <w:pgMar w:top="1701" w:right="1588" w:bottom="1701" w:left="1701" w:header="851" w:footer="1417" w:gutter="0"/>
          <w:pgNumType w:fmt="numberInDash"/>
          <w:cols w:space="0"/>
          <w:titlePg/>
          <w:docGrid w:type="lines" w:linePitch="312"/>
        </w:sectPr>
      </w:pPr>
    </w:p>
    <w:p w:rsidR="0051728D" w:rsidRPr="00D2074B" w:rsidRDefault="00D2074B">
      <w:pPr>
        <w:spacing w:line="560" w:lineRule="exact"/>
        <w:rPr>
          <w:rFonts w:ascii="Times New Roman" w:eastAsia="黑体" w:hAnsi="Times New Roman"/>
          <w:b/>
          <w:spacing w:val="-6"/>
          <w:sz w:val="32"/>
          <w:szCs w:val="32"/>
        </w:rPr>
      </w:pPr>
      <w:r w:rsidRPr="00D2074B">
        <w:rPr>
          <w:rFonts w:ascii="Times New Roman" w:eastAsia="黑体" w:hAnsi="Times New Roman"/>
          <w:spacing w:val="-6"/>
          <w:sz w:val="32"/>
          <w:szCs w:val="32"/>
        </w:rPr>
        <w:lastRenderedPageBreak/>
        <w:t>附件</w:t>
      </w:r>
      <w:r w:rsidRPr="00D2074B">
        <w:rPr>
          <w:rFonts w:ascii="Times New Roman" w:eastAsia="黑体" w:hAnsi="Times New Roman"/>
          <w:spacing w:val="-6"/>
          <w:sz w:val="32"/>
          <w:szCs w:val="32"/>
        </w:rPr>
        <w:t>1</w:t>
      </w:r>
      <w:r w:rsidRPr="00D2074B">
        <w:rPr>
          <w:rFonts w:ascii="Times New Roman" w:eastAsia="黑体" w:hAnsi="Times New Roman"/>
          <w:spacing w:val="-6"/>
          <w:sz w:val="32"/>
          <w:szCs w:val="32"/>
        </w:rPr>
        <w:t>：</w:t>
      </w:r>
      <w:r w:rsidR="00951C95" w:rsidRPr="00D2074B">
        <w:rPr>
          <w:rFonts w:ascii="Times New Roman" w:eastAsia="黑体" w:hAnsi="Times New Roman"/>
          <w:b/>
          <w:spacing w:val="-6"/>
          <w:sz w:val="32"/>
          <w:szCs w:val="32"/>
        </w:rPr>
        <w:t xml:space="preserve">     </w:t>
      </w:r>
    </w:p>
    <w:p w:rsidR="0051728D" w:rsidRPr="00D2074B" w:rsidRDefault="00951C95">
      <w:pPr>
        <w:spacing w:beforeLines="80" w:before="192" w:line="560" w:lineRule="exact"/>
        <w:jc w:val="center"/>
        <w:rPr>
          <w:rFonts w:ascii="Times New Roman" w:eastAsia="方正小标宋简体" w:hAnsi="Times New Roman"/>
          <w:bCs/>
          <w:spacing w:val="-6"/>
          <w:sz w:val="44"/>
          <w:szCs w:val="44"/>
        </w:rPr>
      </w:pPr>
      <w:r w:rsidRPr="00D2074B">
        <w:rPr>
          <w:rFonts w:ascii="Times New Roman" w:eastAsia="方正小标宋简体" w:hAnsi="Times New Roman"/>
          <w:bCs/>
          <w:spacing w:val="-6"/>
          <w:sz w:val="44"/>
          <w:szCs w:val="44"/>
        </w:rPr>
        <w:t>政府采购代理服务费参照汇率表</w:t>
      </w:r>
    </w:p>
    <w:p w:rsidR="0051728D" w:rsidRPr="00D2074B" w:rsidRDefault="0051728D">
      <w:pPr>
        <w:spacing w:line="300" w:lineRule="exact"/>
        <w:jc w:val="center"/>
        <w:rPr>
          <w:rFonts w:ascii="Times New Roman" w:eastAsia="方正小标宋简体" w:hAnsi="Times New Roman"/>
          <w:bCs/>
          <w:spacing w:val="-6"/>
          <w:sz w:val="44"/>
          <w:szCs w:val="44"/>
        </w:rPr>
      </w:pPr>
    </w:p>
    <w:tbl>
      <w:tblPr>
        <w:tblW w:w="8610" w:type="dxa"/>
        <w:jc w:val="center"/>
        <w:tblInd w:w="2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85"/>
        <w:gridCol w:w="2005"/>
        <w:gridCol w:w="1960"/>
        <w:gridCol w:w="1960"/>
      </w:tblGrid>
      <w:tr w:rsidR="0051728D" w:rsidRPr="00D2074B" w:rsidTr="00D2074B">
        <w:trPr>
          <w:trHeight w:val="1359"/>
          <w:jc w:val="center"/>
        </w:trPr>
        <w:tc>
          <w:tcPr>
            <w:tcW w:w="2685" w:type="dxa"/>
            <w:tcBorders>
              <w:tl2br w:val="nil"/>
              <w:tr2bl w:val="nil"/>
            </w:tcBorders>
          </w:tcPr>
          <w:p w:rsidR="0051728D" w:rsidRPr="00D2074B" w:rsidRDefault="00991703">
            <w:pPr>
              <w:spacing w:line="560" w:lineRule="exact"/>
              <w:jc w:val="center"/>
              <w:rPr>
                <w:rFonts w:ascii="Times New Roman" w:eastAsia="仿宋_GB2312" w:hAnsi="Times New Roman"/>
                <w:bCs/>
                <w:sz w:val="30"/>
                <w:szCs w:val="30"/>
              </w:rPr>
            </w:pPr>
            <w:r>
              <w:rPr>
                <w:rFonts w:ascii="Times New Roman" w:eastAsia="仿宋_GB2312" w:hAnsi="Times New Roman"/>
                <w:noProof/>
              </w:rPr>
              <mc:AlternateContent>
                <mc:Choice Requires="wps">
                  <w:drawing>
                    <wp:anchor distT="0" distB="0" distL="114300" distR="114300" simplePos="0" relativeHeight="251657216" behindDoc="0" locked="0" layoutInCell="1" allowOverlap="1">
                      <wp:simplePos x="0" y="0"/>
                      <wp:positionH relativeFrom="column">
                        <wp:posOffset>760095</wp:posOffset>
                      </wp:positionH>
                      <wp:positionV relativeFrom="paragraph">
                        <wp:posOffset>8255</wp:posOffset>
                      </wp:positionV>
                      <wp:extent cx="876300" cy="855980"/>
                      <wp:effectExtent l="7620" t="8255" r="11430" b="12065"/>
                      <wp:wrapNone/>
                      <wp:docPr id="3"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855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59.85pt;margin-top:.65pt;width:69pt;height:6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"/>
                  </w:pict>
                </mc:Fallback>
              </mc:AlternateContent>
            </w:r>
            <w:r>
              <w:rPr>
                <w:rFonts w:ascii="Times New Roman" w:eastAsia="仿宋_GB2312" w:hAnsi="Times New Roman"/>
                <w:noProof/>
              </w:rPr>
              <mc:AlternateContent>
                <mc:Choice Requires="wps">
                  <w:drawing>
                    <wp:anchor distT="0" distB="0" distL="114300" distR="114300" simplePos="0" relativeHeight="251658240" behindDoc="0" locked="0" layoutInCell="1" allowOverlap="1">
                      <wp:simplePos x="0" y="0"/>
                      <wp:positionH relativeFrom="column">
                        <wp:posOffset>-67945</wp:posOffset>
                      </wp:positionH>
                      <wp:positionV relativeFrom="paragraph">
                        <wp:posOffset>1905</wp:posOffset>
                      </wp:positionV>
                      <wp:extent cx="1704340" cy="862330"/>
                      <wp:effectExtent l="8255" t="11430" r="1143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340" cy="862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5.35pt;margin-top:.15pt;width:134.2pt;height:6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5frJAIAAEA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"/>
                  </w:pict>
                </mc:Fallback>
              </mc:AlternateContent>
            </w:r>
            <w:r w:rsidR="00951C95" w:rsidRPr="00D2074B">
              <w:rPr>
                <w:rFonts w:ascii="Times New Roman" w:eastAsia="仿宋_GB2312" w:hAnsi="Times New Roman"/>
                <w:bCs/>
                <w:sz w:val="30"/>
                <w:szCs w:val="30"/>
              </w:rPr>
              <w:t xml:space="preserve">    </w:t>
            </w:r>
            <w:r w:rsidR="00951C95" w:rsidRPr="00D2074B">
              <w:rPr>
                <w:rFonts w:ascii="Times New Roman" w:eastAsia="仿宋_GB2312" w:hAnsi="Times New Roman"/>
                <w:bCs/>
                <w:sz w:val="30"/>
                <w:szCs w:val="30"/>
              </w:rPr>
              <w:t>汇率</w:t>
            </w:r>
            <w:r w:rsidR="00951C95" w:rsidRPr="00D2074B">
              <w:rPr>
                <w:rFonts w:ascii="Times New Roman" w:eastAsia="仿宋_GB2312" w:hAnsi="Times New Roman"/>
                <w:bCs/>
                <w:sz w:val="30"/>
                <w:szCs w:val="30"/>
              </w:rPr>
              <w:t xml:space="preserve">  </w:t>
            </w:r>
            <w:r w:rsidR="00951C95" w:rsidRPr="00D2074B">
              <w:rPr>
                <w:rFonts w:ascii="Times New Roman" w:eastAsia="仿宋_GB2312" w:hAnsi="Times New Roman"/>
                <w:bCs/>
                <w:sz w:val="30"/>
                <w:szCs w:val="30"/>
              </w:rPr>
              <w:t>项目</w:t>
            </w:r>
            <w:r w:rsidR="00951C95" w:rsidRPr="00D2074B">
              <w:rPr>
                <w:rFonts w:ascii="Times New Roman" w:eastAsia="仿宋_GB2312" w:hAnsi="Times New Roman"/>
                <w:bCs/>
                <w:sz w:val="30"/>
                <w:szCs w:val="30"/>
              </w:rPr>
              <w:t xml:space="preserve">    </w:t>
            </w:r>
          </w:p>
          <w:p w:rsidR="0051728D" w:rsidRPr="00D2074B" w:rsidRDefault="0051728D">
            <w:pPr>
              <w:rPr>
                <w:rFonts w:ascii="Times New Roman" w:eastAsia="仿宋_GB2312" w:hAnsi="Times New Roman"/>
                <w:bCs/>
                <w:sz w:val="30"/>
                <w:szCs w:val="30"/>
              </w:rPr>
            </w:pPr>
          </w:p>
          <w:p w:rsidR="0051728D" w:rsidRPr="00D2074B" w:rsidRDefault="00951C95">
            <w:pPr>
              <w:rPr>
                <w:rFonts w:ascii="Times New Roman" w:eastAsia="仿宋_GB2312" w:hAnsi="Times New Roman"/>
                <w:bCs/>
                <w:sz w:val="32"/>
                <w:szCs w:val="32"/>
              </w:rPr>
            </w:pPr>
            <w:r w:rsidRPr="00D2074B">
              <w:rPr>
                <w:rFonts w:ascii="Times New Roman" w:eastAsia="仿宋_GB2312" w:hAnsi="Times New Roman"/>
                <w:bCs/>
                <w:sz w:val="30"/>
                <w:szCs w:val="30"/>
              </w:rPr>
              <w:t>预算金额</w:t>
            </w:r>
          </w:p>
        </w:tc>
        <w:tc>
          <w:tcPr>
            <w:tcW w:w="2005" w:type="dxa"/>
            <w:tcBorders>
              <w:tl2br w:val="nil"/>
              <w:tr2bl w:val="nil"/>
            </w:tcBorders>
            <w:vAlign w:val="center"/>
          </w:tcPr>
          <w:p w:rsidR="0051728D" w:rsidRPr="00D2074B" w:rsidRDefault="00951C95">
            <w:pPr>
              <w:jc w:val="center"/>
              <w:rPr>
                <w:rFonts w:ascii="Times New Roman" w:eastAsia="仿宋_GB2312" w:hAnsi="Times New Roman"/>
                <w:sz w:val="32"/>
                <w:szCs w:val="32"/>
              </w:rPr>
            </w:pPr>
            <w:r w:rsidRPr="00D2074B">
              <w:rPr>
                <w:rFonts w:ascii="Times New Roman" w:eastAsia="仿宋_GB2312" w:hAnsi="Times New Roman"/>
                <w:sz w:val="32"/>
                <w:szCs w:val="32"/>
              </w:rPr>
              <w:t>货物招标</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32"/>
                <w:szCs w:val="32"/>
              </w:rPr>
            </w:pPr>
            <w:r w:rsidRPr="00D2074B">
              <w:rPr>
                <w:rFonts w:ascii="Times New Roman" w:eastAsia="仿宋_GB2312" w:hAnsi="Times New Roman"/>
                <w:bCs/>
                <w:sz w:val="32"/>
                <w:szCs w:val="32"/>
              </w:rPr>
              <w:t>服务招标</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32"/>
                <w:szCs w:val="32"/>
              </w:rPr>
            </w:pPr>
            <w:r w:rsidRPr="00D2074B">
              <w:rPr>
                <w:rFonts w:ascii="Times New Roman" w:eastAsia="仿宋_GB2312" w:hAnsi="Times New Roman"/>
                <w:bCs/>
                <w:sz w:val="32"/>
                <w:szCs w:val="32"/>
              </w:rPr>
              <w:t>工程招标</w:t>
            </w:r>
          </w:p>
        </w:tc>
      </w:tr>
      <w:tr w:rsidR="0051728D" w:rsidRPr="00D2074B" w:rsidTr="00D2074B">
        <w:trPr>
          <w:trHeight w:hRule="exact" w:val="680"/>
          <w:jc w:val="center"/>
        </w:trPr>
        <w:tc>
          <w:tcPr>
            <w:tcW w:w="2685" w:type="dxa"/>
            <w:tcBorders>
              <w:tl2br w:val="nil"/>
              <w:tr2bl w:val="nil"/>
            </w:tcBorders>
            <w:vAlign w:val="center"/>
          </w:tcPr>
          <w:p w:rsidR="0051728D" w:rsidRPr="00D2074B" w:rsidRDefault="00951C95">
            <w:pPr>
              <w:rPr>
                <w:rFonts w:ascii="Times New Roman" w:eastAsia="仿宋_GB2312" w:hAnsi="Times New Roman"/>
                <w:bCs/>
                <w:sz w:val="28"/>
                <w:szCs w:val="28"/>
              </w:rPr>
            </w:pPr>
            <w:r w:rsidRPr="00D2074B">
              <w:rPr>
                <w:rFonts w:ascii="Times New Roman" w:eastAsia="仿宋_GB2312" w:hAnsi="Times New Roman"/>
                <w:bCs/>
                <w:sz w:val="28"/>
                <w:szCs w:val="28"/>
              </w:rPr>
              <w:t>100</w:t>
            </w:r>
            <w:r w:rsidRPr="00D2074B">
              <w:rPr>
                <w:rFonts w:ascii="Times New Roman" w:eastAsia="仿宋_GB2312" w:hAnsi="Times New Roman"/>
                <w:bCs/>
                <w:sz w:val="28"/>
                <w:szCs w:val="28"/>
              </w:rPr>
              <w:t>万元以下</w:t>
            </w:r>
          </w:p>
        </w:tc>
        <w:tc>
          <w:tcPr>
            <w:tcW w:w="2005"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1.5%</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1.5%</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1.0%</w:t>
            </w:r>
          </w:p>
        </w:tc>
      </w:tr>
      <w:tr w:rsidR="0051728D" w:rsidRPr="00D2074B" w:rsidTr="00D2074B">
        <w:trPr>
          <w:trHeight w:hRule="exact" w:val="680"/>
          <w:jc w:val="center"/>
        </w:trPr>
        <w:tc>
          <w:tcPr>
            <w:tcW w:w="2685" w:type="dxa"/>
            <w:tcBorders>
              <w:tl2br w:val="nil"/>
              <w:tr2bl w:val="nil"/>
            </w:tcBorders>
            <w:vAlign w:val="center"/>
          </w:tcPr>
          <w:p w:rsidR="0051728D" w:rsidRPr="00D2074B" w:rsidRDefault="00951C95">
            <w:pPr>
              <w:rPr>
                <w:rFonts w:ascii="Times New Roman" w:eastAsia="仿宋_GB2312" w:hAnsi="Times New Roman"/>
                <w:bCs/>
                <w:sz w:val="28"/>
                <w:szCs w:val="28"/>
              </w:rPr>
            </w:pPr>
            <w:r w:rsidRPr="00D2074B">
              <w:rPr>
                <w:rFonts w:ascii="Times New Roman" w:eastAsia="仿宋_GB2312" w:hAnsi="Times New Roman"/>
                <w:bCs/>
                <w:sz w:val="28"/>
                <w:szCs w:val="28"/>
              </w:rPr>
              <w:t>100</w:t>
            </w:r>
            <w:r w:rsidRPr="00D2074B">
              <w:rPr>
                <w:rFonts w:ascii="Times New Roman" w:eastAsia="仿宋_GB2312" w:hAnsi="Times New Roman"/>
                <w:bCs/>
                <w:sz w:val="28"/>
                <w:szCs w:val="28"/>
              </w:rPr>
              <w:t>～</w:t>
            </w:r>
            <w:r w:rsidRPr="00D2074B">
              <w:rPr>
                <w:rFonts w:ascii="Times New Roman" w:eastAsia="仿宋_GB2312" w:hAnsi="Times New Roman"/>
                <w:bCs/>
                <w:sz w:val="28"/>
                <w:szCs w:val="28"/>
              </w:rPr>
              <w:t>500</w:t>
            </w:r>
            <w:r w:rsidRPr="00D2074B">
              <w:rPr>
                <w:rFonts w:ascii="Times New Roman" w:eastAsia="仿宋_GB2312" w:hAnsi="Times New Roman"/>
                <w:bCs/>
                <w:sz w:val="28"/>
                <w:szCs w:val="28"/>
              </w:rPr>
              <w:t>万元</w:t>
            </w:r>
          </w:p>
        </w:tc>
        <w:tc>
          <w:tcPr>
            <w:tcW w:w="2005"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1.1%</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0.8%</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0.7%</w:t>
            </w:r>
          </w:p>
        </w:tc>
      </w:tr>
      <w:tr w:rsidR="0051728D" w:rsidRPr="00D2074B" w:rsidTr="00D2074B">
        <w:trPr>
          <w:trHeight w:hRule="exact" w:val="680"/>
          <w:jc w:val="center"/>
        </w:trPr>
        <w:tc>
          <w:tcPr>
            <w:tcW w:w="2685" w:type="dxa"/>
            <w:tcBorders>
              <w:tl2br w:val="nil"/>
              <w:tr2bl w:val="nil"/>
            </w:tcBorders>
            <w:vAlign w:val="center"/>
          </w:tcPr>
          <w:p w:rsidR="0051728D" w:rsidRPr="00D2074B" w:rsidRDefault="00951C95">
            <w:pPr>
              <w:rPr>
                <w:rFonts w:ascii="Times New Roman" w:eastAsia="仿宋_GB2312" w:hAnsi="Times New Roman"/>
                <w:bCs/>
                <w:sz w:val="28"/>
                <w:szCs w:val="28"/>
              </w:rPr>
            </w:pPr>
            <w:r w:rsidRPr="00D2074B">
              <w:rPr>
                <w:rFonts w:ascii="Times New Roman" w:eastAsia="仿宋_GB2312" w:hAnsi="Times New Roman"/>
                <w:bCs/>
                <w:sz w:val="28"/>
                <w:szCs w:val="28"/>
              </w:rPr>
              <w:t>500</w:t>
            </w:r>
            <w:r w:rsidRPr="00D2074B">
              <w:rPr>
                <w:rFonts w:ascii="Times New Roman" w:eastAsia="仿宋_GB2312" w:hAnsi="Times New Roman"/>
                <w:bCs/>
                <w:sz w:val="28"/>
                <w:szCs w:val="28"/>
              </w:rPr>
              <w:t>～</w:t>
            </w:r>
            <w:r w:rsidRPr="00D2074B">
              <w:rPr>
                <w:rFonts w:ascii="Times New Roman" w:eastAsia="仿宋_GB2312" w:hAnsi="Times New Roman"/>
                <w:bCs/>
                <w:sz w:val="28"/>
                <w:szCs w:val="28"/>
              </w:rPr>
              <w:t>1000</w:t>
            </w:r>
            <w:r w:rsidRPr="00D2074B">
              <w:rPr>
                <w:rFonts w:ascii="Times New Roman" w:eastAsia="仿宋_GB2312" w:hAnsi="Times New Roman"/>
                <w:bCs/>
                <w:sz w:val="28"/>
                <w:szCs w:val="28"/>
              </w:rPr>
              <w:t>万元</w:t>
            </w:r>
          </w:p>
        </w:tc>
        <w:tc>
          <w:tcPr>
            <w:tcW w:w="2005"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0.8%</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0.45%</w:t>
            </w:r>
          </w:p>
        </w:tc>
        <w:tc>
          <w:tcPr>
            <w:tcW w:w="1960" w:type="dxa"/>
            <w:tcBorders>
              <w:tl2br w:val="nil"/>
              <w:tr2bl w:val="nil"/>
            </w:tcBorders>
            <w:vAlign w:val="center"/>
          </w:tcPr>
          <w:p w:rsidR="0051728D" w:rsidRPr="00D2074B" w:rsidRDefault="0051728D">
            <w:pPr>
              <w:jc w:val="center"/>
              <w:rPr>
                <w:rFonts w:ascii="Times New Roman" w:eastAsia="仿宋_GB2312" w:hAnsi="Times New Roman"/>
                <w:bCs/>
                <w:sz w:val="28"/>
                <w:szCs w:val="28"/>
              </w:rPr>
            </w:pPr>
          </w:p>
        </w:tc>
      </w:tr>
      <w:tr w:rsidR="0051728D" w:rsidRPr="00D2074B" w:rsidTr="00D2074B">
        <w:trPr>
          <w:trHeight w:hRule="exact" w:val="680"/>
          <w:jc w:val="center"/>
        </w:trPr>
        <w:tc>
          <w:tcPr>
            <w:tcW w:w="2685" w:type="dxa"/>
            <w:tcBorders>
              <w:tl2br w:val="nil"/>
              <w:tr2bl w:val="nil"/>
            </w:tcBorders>
            <w:vAlign w:val="center"/>
          </w:tcPr>
          <w:p w:rsidR="0051728D" w:rsidRPr="00D2074B" w:rsidRDefault="00951C95">
            <w:pPr>
              <w:rPr>
                <w:rFonts w:ascii="Times New Roman" w:eastAsia="仿宋_GB2312" w:hAnsi="Times New Roman"/>
                <w:bCs/>
                <w:sz w:val="28"/>
                <w:szCs w:val="28"/>
              </w:rPr>
            </w:pPr>
            <w:r w:rsidRPr="00D2074B">
              <w:rPr>
                <w:rFonts w:ascii="Times New Roman" w:eastAsia="仿宋_GB2312" w:hAnsi="Times New Roman"/>
                <w:bCs/>
                <w:sz w:val="28"/>
                <w:szCs w:val="28"/>
              </w:rPr>
              <w:t>1000</w:t>
            </w:r>
            <w:r w:rsidRPr="00D2074B">
              <w:rPr>
                <w:rFonts w:ascii="Times New Roman" w:eastAsia="仿宋_GB2312" w:hAnsi="Times New Roman"/>
                <w:bCs/>
                <w:sz w:val="28"/>
                <w:szCs w:val="28"/>
              </w:rPr>
              <w:t>～</w:t>
            </w:r>
            <w:r w:rsidRPr="00D2074B">
              <w:rPr>
                <w:rFonts w:ascii="Times New Roman" w:eastAsia="仿宋_GB2312" w:hAnsi="Times New Roman"/>
                <w:bCs/>
                <w:sz w:val="28"/>
                <w:szCs w:val="28"/>
              </w:rPr>
              <w:t>5000</w:t>
            </w:r>
            <w:r w:rsidRPr="00D2074B">
              <w:rPr>
                <w:rFonts w:ascii="Times New Roman" w:eastAsia="仿宋_GB2312" w:hAnsi="Times New Roman"/>
                <w:bCs/>
                <w:sz w:val="28"/>
                <w:szCs w:val="28"/>
              </w:rPr>
              <w:t>万元</w:t>
            </w:r>
          </w:p>
        </w:tc>
        <w:tc>
          <w:tcPr>
            <w:tcW w:w="2005"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0.5%</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0.25%</w:t>
            </w:r>
          </w:p>
        </w:tc>
        <w:tc>
          <w:tcPr>
            <w:tcW w:w="1960" w:type="dxa"/>
            <w:tcBorders>
              <w:tl2br w:val="nil"/>
              <w:tr2bl w:val="nil"/>
            </w:tcBorders>
            <w:vAlign w:val="center"/>
          </w:tcPr>
          <w:p w:rsidR="0051728D" w:rsidRPr="00D2074B" w:rsidRDefault="0051728D">
            <w:pPr>
              <w:jc w:val="center"/>
              <w:rPr>
                <w:rFonts w:ascii="Times New Roman" w:eastAsia="仿宋_GB2312" w:hAnsi="Times New Roman"/>
                <w:bCs/>
                <w:sz w:val="28"/>
                <w:szCs w:val="28"/>
              </w:rPr>
            </w:pPr>
          </w:p>
        </w:tc>
      </w:tr>
      <w:tr w:rsidR="0051728D" w:rsidRPr="00D2074B" w:rsidTr="00D2074B">
        <w:trPr>
          <w:trHeight w:hRule="exact" w:val="680"/>
          <w:jc w:val="center"/>
        </w:trPr>
        <w:tc>
          <w:tcPr>
            <w:tcW w:w="2685" w:type="dxa"/>
            <w:tcBorders>
              <w:tl2br w:val="nil"/>
              <w:tr2bl w:val="nil"/>
            </w:tcBorders>
            <w:vAlign w:val="center"/>
          </w:tcPr>
          <w:p w:rsidR="0051728D" w:rsidRPr="00D2074B" w:rsidRDefault="00951C95">
            <w:pPr>
              <w:rPr>
                <w:rFonts w:ascii="Times New Roman" w:eastAsia="仿宋_GB2312" w:hAnsi="Times New Roman"/>
                <w:bCs/>
                <w:sz w:val="28"/>
                <w:szCs w:val="28"/>
              </w:rPr>
            </w:pPr>
            <w:r w:rsidRPr="00D2074B">
              <w:rPr>
                <w:rFonts w:ascii="Times New Roman" w:eastAsia="仿宋_GB2312" w:hAnsi="Times New Roman"/>
                <w:bCs/>
                <w:sz w:val="28"/>
                <w:szCs w:val="28"/>
              </w:rPr>
              <w:t>5000</w:t>
            </w:r>
            <w:r w:rsidRPr="00D2074B">
              <w:rPr>
                <w:rFonts w:ascii="Times New Roman" w:eastAsia="仿宋_GB2312" w:hAnsi="Times New Roman"/>
                <w:bCs/>
                <w:sz w:val="28"/>
                <w:szCs w:val="28"/>
              </w:rPr>
              <w:t>万元～</w:t>
            </w:r>
            <w:r w:rsidRPr="00D2074B">
              <w:rPr>
                <w:rFonts w:ascii="Times New Roman" w:eastAsia="仿宋_GB2312" w:hAnsi="Times New Roman"/>
                <w:bCs/>
                <w:sz w:val="28"/>
                <w:szCs w:val="28"/>
              </w:rPr>
              <w:t>1</w:t>
            </w:r>
            <w:r w:rsidRPr="00D2074B">
              <w:rPr>
                <w:rFonts w:ascii="Times New Roman" w:eastAsia="仿宋_GB2312" w:hAnsi="Times New Roman"/>
                <w:bCs/>
                <w:sz w:val="28"/>
                <w:szCs w:val="28"/>
              </w:rPr>
              <w:t>亿元</w:t>
            </w:r>
          </w:p>
        </w:tc>
        <w:tc>
          <w:tcPr>
            <w:tcW w:w="2005"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0.25%</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0.1%</w:t>
            </w:r>
          </w:p>
        </w:tc>
        <w:tc>
          <w:tcPr>
            <w:tcW w:w="1960" w:type="dxa"/>
            <w:tcBorders>
              <w:tl2br w:val="nil"/>
              <w:tr2bl w:val="nil"/>
            </w:tcBorders>
            <w:vAlign w:val="center"/>
          </w:tcPr>
          <w:p w:rsidR="0051728D" w:rsidRPr="00D2074B" w:rsidRDefault="0051728D">
            <w:pPr>
              <w:jc w:val="center"/>
              <w:rPr>
                <w:rFonts w:ascii="Times New Roman" w:eastAsia="仿宋_GB2312" w:hAnsi="Times New Roman"/>
                <w:bCs/>
                <w:sz w:val="28"/>
                <w:szCs w:val="28"/>
              </w:rPr>
            </w:pPr>
          </w:p>
        </w:tc>
      </w:tr>
      <w:tr w:rsidR="0051728D" w:rsidRPr="00D2074B" w:rsidTr="00D2074B">
        <w:trPr>
          <w:trHeight w:hRule="exact" w:val="680"/>
          <w:jc w:val="center"/>
        </w:trPr>
        <w:tc>
          <w:tcPr>
            <w:tcW w:w="2685" w:type="dxa"/>
            <w:tcBorders>
              <w:tl2br w:val="nil"/>
              <w:tr2bl w:val="nil"/>
            </w:tcBorders>
            <w:vAlign w:val="center"/>
          </w:tcPr>
          <w:p w:rsidR="0051728D" w:rsidRPr="00D2074B" w:rsidRDefault="00951C95">
            <w:pPr>
              <w:rPr>
                <w:rFonts w:ascii="Times New Roman" w:eastAsia="仿宋_GB2312" w:hAnsi="Times New Roman"/>
                <w:bCs/>
                <w:sz w:val="28"/>
                <w:szCs w:val="28"/>
              </w:rPr>
            </w:pPr>
            <w:r w:rsidRPr="00D2074B">
              <w:rPr>
                <w:rFonts w:ascii="Times New Roman" w:eastAsia="仿宋_GB2312" w:hAnsi="Times New Roman"/>
                <w:bCs/>
                <w:sz w:val="28"/>
                <w:szCs w:val="28"/>
              </w:rPr>
              <w:t>1</w:t>
            </w:r>
            <w:r w:rsidRPr="00D2074B">
              <w:rPr>
                <w:rFonts w:ascii="Times New Roman" w:eastAsia="仿宋_GB2312" w:hAnsi="Times New Roman"/>
                <w:bCs/>
                <w:sz w:val="28"/>
                <w:szCs w:val="28"/>
              </w:rPr>
              <w:t>～</w:t>
            </w:r>
            <w:r w:rsidRPr="00D2074B">
              <w:rPr>
                <w:rFonts w:ascii="Times New Roman" w:eastAsia="仿宋_GB2312" w:hAnsi="Times New Roman"/>
                <w:bCs/>
                <w:sz w:val="28"/>
                <w:szCs w:val="28"/>
              </w:rPr>
              <w:t>5</w:t>
            </w:r>
            <w:r w:rsidRPr="00D2074B">
              <w:rPr>
                <w:rFonts w:ascii="Times New Roman" w:eastAsia="仿宋_GB2312" w:hAnsi="Times New Roman"/>
                <w:bCs/>
                <w:sz w:val="28"/>
                <w:szCs w:val="28"/>
              </w:rPr>
              <w:t>亿元</w:t>
            </w:r>
          </w:p>
        </w:tc>
        <w:tc>
          <w:tcPr>
            <w:tcW w:w="2005"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0.05%</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0.05%</w:t>
            </w:r>
          </w:p>
        </w:tc>
        <w:tc>
          <w:tcPr>
            <w:tcW w:w="1960" w:type="dxa"/>
            <w:tcBorders>
              <w:tl2br w:val="nil"/>
              <w:tr2bl w:val="nil"/>
            </w:tcBorders>
            <w:vAlign w:val="center"/>
          </w:tcPr>
          <w:p w:rsidR="0051728D" w:rsidRPr="00D2074B" w:rsidRDefault="0051728D">
            <w:pPr>
              <w:jc w:val="center"/>
              <w:rPr>
                <w:rFonts w:ascii="Times New Roman" w:eastAsia="仿宋_GB2312" w:hAnsi="Times New Roman"/>
                <w:bCs/>
                <w:sz w:val="28"/>
                <w:szCs w:val="28"/>
              </w:rPr>
            </w:pPr>
          </w:p>
        </w:tc>
      </w:tr>
      <w:tr w:rsidR="0051728D" w:rsidRPr="00D2074B" w:rsidTr="00D2074B">
        <w:trPr>
          <w:trHeight w:hRule="exact" w:val="680"/>
          <w:jc w:val="center"/>
        </w:trPr>
        <w:tc>
          <w:tcPr>
            <w:tcW w:w="2685" w:type="dxa"/>
            <w:tcBorders>
              <w:tl2br w:val="nil"/>
              <w:tr2bl w:val="nil"/>
            </w:tcBorders>
            <w:vAlign w:val="center"/>
          </w:tcPr>
          <w:p w:rsidR="0051728D" w:rsidRPr="00D2074B" w:rsidRDefault="00951C95">
            <w:pPr>
              <w:rPr>
                <w:rFonts w:ascii="Times New Roman" w:eastAsia="仿宋_GB2312" w:hAnsi="Times New Roman"/>
                <w:bCs/>
                <w:sz w:val="28"/>
                <w:szCs w:val="28"/>
              </w:rPr>
            </w:pPr>
            <w:r w:rsidRPr="00D2074B">
              <w:rPr>
                <w:rFonts w:ascii="Times New Roman" w:eastAsia="仿宋_GB2312" w:hAnsi="Times New Roman"/>
                <w:bCs/>
                <w:sz w:val="28"/>
                <w:szCs w:val="28"/>
              </w:rPr>
              <w:t>5</w:t>
            </w:r>
            <w:r w:rsidRPr="00D2074B">
              <w:rPr>
                <w:rFonts w:ascii="Times New Roman" w:eastAsia="仿宋_GB2312" w:hAnsi="Times New Roman"/>
                <w:bCs/>
                <w:sz w:val="28"/>
                <w:szCs w:val="28"/>
              </w:rPr>
              <w:t>～</w:t>
            </w:r>
            <w:r w:rsidRPr="00D2074B">
              <w:rPr>
                <w:rFonts w:ascii="Times New Roman" w:eastAsia="仿宋_GB2312" w:hAnsi="Times New Roman"/>
                <w:bCs/>
                <w:sz w:val="28"/>
                <w:szCs w:val="28"/>
              </w:rPr>
              <w:t>10</w:t>
            </w:r>
            <w:r w:rsidRPr="00D2074B">
              <w:rPr>
                <w:rFonts w:ascii="Times New Roman" w:eastAsia="仿宋_GB2312" w:hAnsi="Times New Roman"/>
                <w:bCs/>
                <w:sz w:val="28"/>
                <w:szCs w:val="28"/>
              </w:rPr>
              <w:t>亿元</w:t>
            </w:r>
          </w:p>
        </w:tc>
        <w:tc>
          <w:tcPr>
            <w:tcW w:w="2005"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0.035%</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0.035%</w:t>
            </w:r>
          </w:p>
        </w:tc>
        <w:tc>
          <w:tcPr>
            <w:tcW w:w="1960" w:type="dxa"/>
            <w:tcBorders>
              <w:tl2br w:val="nil"/>
              <w:tr2bl w:val="nil"/>
            </w:tcBorders>
            <w:vAlign w:val="center"/>
          </w:tcPr>
          <w:p w:rsidR="0051728D" w:rsidRPr="00D2074B" w:rsidRDefault="0051728D">
            <w:pPr>
              <w:jc w:val="center"/>
              <w:rPr>
                <w:rFonts w:ascii="Times New Roman" w:eastAsia="仿宋_GB2312" w:hAnsi="Times New Roman"/>
                <w:bCs/>
                <w:sz w:val="28"/>
                <w:szCs w:val="28"/>
              </w:rPr>
            </w:pPr>
          </w:p>
        </w:tc>
      </w:tr>
      <w:tr w:rsidR="0051728D" w:rsidRPr="00D2074B" w:rsidTr="00D2074B">
        <w:trPr>
          <w:trHeight w:hRule="exact" w:val="680"/>
          <w:jc w:val="center"/>
        </w:trPr>
        <w:tc>
          <w:tcPr>
            <w:tcW w:w="2685" w:type="dxa"/>
            <w:tcBorders>
              <w:tl2br w:val="nil"/>
              <w:tr2bl w:val="nil"/>
            </w:tcBorders>
            <w:vAlign w:val="center"/>
          </w:tcPr>
          <w:p w:rsidR="0051728D" w:rsidRPr="00D2074B" w:rsidRDefault="00951C95">
            <w:pPr>
              <w:rPr>
                <w:rFonts w:ascii="Times New Roman" w:eastAsia="仿宋_GB2312" w:hAnsi="Times New Roman"/>
                <w:bCs/>
                <w:sz w:val="28"/>
                <w:szCs w:val="28"/>
              </w:rPr>
            </w:pPr>
            <w:r w:rsidRPr="00D2074B">
              <w:rPr>
                <w:rFonts w:ascii="Times New Roman" w:eastAsia="仿宋_GB2312" w:hAnsi="Times New Roman"/>
                <w:bCs/>
                <w:sz w:val="28"/>
                <w:szCs w:val="28"/>
              </w:rPr>
              <w:t>10</w:t>
            </w:r>
            <w:r w:rsidRPr="00D2074B">
              <w:rPr>
                <w:rFonts w:ascii="Times New Roman" w:eastAsia="仿宋_GB2312" w:hAnsi="Times New Roman"/>
                <w:bCs/>
                <w:sz w:val="28"/>
                <w:szCs w:val="28"/>
              </w:rPr>
              <w:t>亿元以上</w:t>
            </w:r>
          </w:p>
        </w:tc>
        <w:tc>
          <w:tcPr>
            <w:tcW w:w="2005"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w:t>
            </w:r>
          </w:p>
        </w:tc>
        <w:tc>
          <w:tcPr>
            <w:tcW w:w="1960" w:type="dxa"/>
            <w:tcBorders>
              <w:tl2br w:val="nil"/>
              <w:tr2bl w:val="nil"/>
            </w:tcBorders>
            <w:vAlign w:val="center"/>
          </w:tcPr>
          <w:p w:rsidR="0051728D" w:rsidRPr="00D2074B" w:rsidRDefault="00951C95">
            <w:pPr>
              <w:jc w:val="center"/>
              <w:rPr>
                <w:rFonts w:ascii="Times New Roman" w:eastAsia="仿宋_GB2312" w:hAnsi="Times New Roman"/>
                <w:bCs/>
                <w:sz w:val="28"/>
                <w:szCs w:val="28"/>
              </w:rPr>
            </w:pPr>
            <w:r w:rsidRPr="00D2074B">
              <w:rPr>
                <w:rFonts w:ascii="Times New Roman" w:eastAsia="仿宋_GB2312" w:hAnsi="Times New Roman"/>
                <w:bCs/>
                <w:sz w:val="28"/>
                <w:szCs w:val="28"/>
              </w:rPr>
              <w:t>0</w:t>
            </w:r>
          </w:p>
        </w:tc>
        <w:tc>
          <w:tcPr>
            <w:tcW w:w="1960" w:type="dxa"/>
            <w:tcBorders>
              <w:tl2br w:val="nil"/>
              <w:tr2bl w:val="nil"/>
            </w:tcBorders>
            <w:vAlign w:val="center"/>
          </w:tcPr>
          <w:p w:rsidR="0051728D" w:rsidRPr="00D2074B" w:rsidRDefault="0051728D">
            <w:pPr>
              <w:jc w:val="center"/>
              <w:rPr>
                <w:rFonts w:ascii="Times New Roman" w:eastAsia="仿宋_GB2312" w:hAnsi="Times New Roman"/>
                <w:bCs/>
                <w:sz w:val="28"/>
                <w:szCs w:val="28"/>
              </w:rPr>
            </w:pPr>
          </w:p>
        </w:tc>
      </w:tr>
    </w:tbl>
    <w:p w:rsidR="0051728D" w:rsidRPr="00D2074B" w:rsidRDefault="00951C95">
      <w:pPr>
        <w:spacing w:line="400" w:lineRule="exact"/>
        <w:ind w:left="687" w:hangingChars="300" w:hanging="687"/>
        <w:rPr>
          <w:rFonts w:ascii="Times New Roman" w:hAnsi="Times New Roman"/>
          <w:bCs/>
          <w:spacing w:val="-6"/>
          <w:sz w:val="24"/>
          <w:szCs w:val="24"/>
        </w:rPr>
      </w:pPr>
      <w:r w:rsidRPr="00D2074B">
        <w:rPr>
          <w:rFonts w:ascii="Times New Roman" w:hAnsi="Times New Roman"/>
          <w:b/>
          <w:spacing w:val="-6"/>
          <w:sz w:val="24"/>
          <w:szCs w:val="24"/>
        </w:rPr>
        <w:t>备注：</w:t>
      </w:r>
      <w:r w:rsidRPr="00D2074B">
        <w:rPr>
          <w:rFonts w:ascii="Times New Roman" w:hAnsi="Times New Roman"/>
          <w:bCs/>
          <w:spacing w:val="-6"/>
          <w:sz w:val="24"/>
          <w:szCs w:val="24"/>
        </w:rPr>
        <w:t xml:space="preserve">1. </w:t>
      </w:r>
      <w:r w:rsidRPr="00D2074B">
        <w:rPr>
          <w:rFonts w:ascii="Times New Roman" w:hAnsi="Times New Roman"/>
          <w:bCs/>
          <w:spacing w:val="-6"/>
          <w:sz w:val="24"/>
          <w:szCs w:val="24"/>
        </w:rPr>
        <w:t>政府采购代理服务基准价格（以下简称基准价），按差额定率累进法计算。</w:t>
      </w:r>
      <w:r w:rsidRPr="00D2074B">
        <w:rPr>
          <w:rFonts w:ascii="Times New Roman" w:hAnsi="Times New Roman"/>
          <w:bCs/>
          <w:spacing w:val="-6"/>
          <w:sz w:val="24"/>
          <w:szCs w:val="24"/>
        </w:rPr>
        <w:t xml:space="preserve">   </w:t>
      </w:r>
    </w:p>
    <w:p w:rsidR="0051728D" w:rsidRPr="00D2074B" w:rsidRDefault="00951C95">
      <w:pPr>
        <w:spacing w:line="400" w:lineRule="exact"/>
        <w:ind w:firstLineChars="300" w:firstLine="684"/>
        <w:rPr>
          <w:rFonts w:ascii="Times New Roman" w:hAnsi="Times New Roman"/>
          <w:bCs/>
          <w:spacing w:val="-6"/>
          <w:sz w:val="24"/>
          <w:szCs w:val="24"/>
        </w:rPr>
      </w:pPr>
      <w:r w:rsidRPr="00D2074B">
        <w:rPr>
          <w:rFonts w:ascii="Times New Roman" w:hAnsi="Times New Roman"/>
          <w:bCs/>
          <w:spacing w:val="-6"/>
          <w:sz w:val="24"/>
          <w:szCs w:val="24"/>
        </w:rPr>
        <w:t xml:space="preserve">2. </w:t>
      </w:r>
      <w:r w:rsidRPr="00D2074B">
        <w:rPr>
          <w:rFonts w:ascii="Times New Roman" w:hAnsi="Times New Roman"/>
          <w:bCs/>
          <w:spacing w:val="-6"/>
          <w:sz w:val="24"/>
          <w:szCs w:val="24"/>
        </w:rPr>
        <w:t>采购代理服务费按基准价实行折扣，合同价款或采购上限价不超过基准价的</w:t>
      </w:r>
    </w:p>
    <w:p w:rsidR="0051728D" w:rsidRPr="00D2074B" w:rsidRDefault="00951C95">
      <w:pPr>
        <w:spacing w:line="400" w:lineRule="exact"/>
        <w:rPr>
          <w:rFonts w:ascii="Times New Roman" w:hAnsi="Times New Roman"/>
          <w:bCs/>
          <w:spacing w:val="-6"/>
          <w:sz w:val="24"/>
          <w:szCs w:val="24"/>
        </w:rPr>
      </w:pPr>
      <w:r w:rsidRPr="00D2074B">
        <w:rPr>
          <w:rFonts w:ascii="Times New Roman" w:hAnsi="Times New Roman"/>
          <w:bCs/>
          <w:spacing w:val="-6"/>
          <w:sz w:val="24"/>
          <w:szCs w:val="24"/>
        </w:rPr>
        <w:t>70%</w:t>
      </w:r>
      <w:r w:rsidRPr="00D2074B">
        <w:rPr>
          <w:rFonts w:ascii="Times New Roman" w:hAnsi="Times New Roman"/>
          <w:bCs/>
          <w:spacing w:val="-6"/>
          <w:sz w:val="24"/>
          <w:szCs w:val="24"/>
        </w:rPr>
        <w:t>，不足</w:t>
      </w:r>
      <w:r w:rsidRPr="00D2074B">
        <w:rPr>
          <w:rFonts w:ascii="Times New Roman" w:hAnsi="Times New Roman"/>
          <w:bCs/>
          <w:spacing w:val="-6"/>
          <w:sz w:val="24"/>
          <w:szCs w:val="24"/>
        </w:rPr>
        <w:t>0.5</w:t>
      </w:r>
      <w:r w:rsidRPr="00D2074B">
        <w:rPr>
          <w:rFonts w:ascii="Times New Roman" w:hAnsi="Times New Roman"/>
          <w:bCs/>
          <w:spacing w:val="-6"/>
          <w:sz w:val="24"/>
          <w:szCs w:val="24"/>
        </w:rPr>
        <w:t>万元的按</w:t>
      </w:r>
      <w:r w:rsidRPr="00D2074B">
        <w:rPr>
          <w:rFonts w:ascii="Times New Roman" w:hAnsi="Times New Roman"/>
          <w:bCs/>
          <w:spacing w:val="-6"/>
          <w:sz w:val="24"/>
          <w:szCs w:val="24"/>
        </w:rPr>
        <w:t>0.5</w:t>
      </w:r>
      <w:r w:rsidRPr="00D2074B">
        <w:rPr>
          <w:rFonts w:ascii="Times New Roman" w:hAnsi="Times New Roman"/>
          <w:bCs/>
          <w:spacing w:val="-6"/>
          <w:sz w:val="24"/>
          <w:szCs w:val="24"/>
        </w:rPr>
        <w:t>万元计费。</w:t>
      </w:r>
    </w:p>
    <w:p w:rsidR="0051728D" w:rsidRPr="00D2074B" w:rsidRDefault="00951C95">
      <w:pPr>
        <w:spacing w:line="400" w:lineRule="exact"/>
        <w:ind w:firstLineChars="300" w:firstLine="684"/>
        <w:rPr>
          <w:rFonts w:ascii="Times New Roman" w:hAnsi="Times New Roman"/>
          <w:bCs/>
          <w:spacing w:val="-6"/>
          <w:sz w:val="24"/>
          <w:szCs w:val="24"/>
        </w:rPr>
      </w:pPr>
      <w:r w:rsidRPr="00D2074B">
        <w:rPr>
          <w:rFonts w:ascii="Times New Roman" w:hAnsi="Times New Roman"/>
          <w:bCs/>
          <w:spacing w:val="-6"/>
          <w:sz w:val="24"/>
          <w:szCs w:val="24"/>
        </w:rPr>
        <w:t xml:space="preserve">3. </w:t>
      </w:r>
      <w:r w:rsidRPr="00D2074B">
        <w:rPr>
          <w:rFonts w:ascii="Times New Roman" w:hAnsi="Times New Roman"/>
          <w:bCs/>
          <w:spacing w:val="-6"/>
          <w:sz w:val="24"/>
          <w:szCs w:val="24"/>
        </w:rPr>
        <w:t>累进法计算例：某货物招标代理业务预算金额为</w:t>
      </w:r>
      <w:r w:rsidRPr="00D2074B">
        <w:rPr>
          <w:rFonts w:ascii="Times New Roman" w:hAnsi="Times New Roman"/>
          <w:bCs/>
          <w:spacing w:val="-6"/>
          <w:sz w:val="24"/>
          <w:szCs w:val="24"/>
        </w:rPr>
        <w:t>600</w:t>
      </w:r>
      <w:r w:rsidRPr="00D2074B">
        <w:rPr>
          <w:rFonts w:ascii="Times New Roman" w:hAnsi="Times New Roman"/>
          <w:bCs/>
          <w:spacing w:val="-6"/>
          <w:sz w:val="24"/>
          <w:szCs w:val="24"/>
        </w:rPr>
        <w:t>万元，测算采购代理服务</w:t>
      </w:r>
    </w:p>
    <w:p w:rsidR="0051728D" w:rsidRPr="00D2074B" w:rsidRDefault="00951C95">
      <w:pPr>
        <w:spacing w:line="400" w:lineRule="exact"/>
        <w:rPr>
          <w:rFonts w:ascii="Times New Roman" w:hAnsi="Times New Roman"/>
          <w:bCs/>
          <w:spacing w:val="-6"/>
          <w:sz w:val="24"/>
          <w:szCs w:val="24"/>
        </w:rPr>
      </w:pPr>
      <w:r w:rsidRPr="00D2074B">
        <w:rPr>
          <w:rFonts w:ascii="Times New Roman" w:hAnsi="Times New Roman"/>
          <w:bCs/>
          <w:spacing w:val="-6"/>
          <w:sz w:val="24"/>
          <w:szCs w:val="24"/>
        </w:rPr>
        <w:t>费如下（按</w:t>
      </w:r>
      <w:r w:rsidRPr="00D2074B">
        <w:rPr>
          <w:rFonts w:ascii="Times New Roman" w:hAnsi="Times New Roman"/>
          <w:bCs/>
          <w:spacing w:val="-6"/>
          <w:sz w:val="24"/>
          <w:szCs w:val="24"/>
        </w:rPr>
        <w:t>70%</w:t>
      </w:r>
      <w:r w:rsidRPr="00D2074B">
        <w:rPr>
          <w:rFonts w:ascii="Times New Roman" w:hAnsi="Times New Roman"/>
          <w:bCs/>
          <w:spacing w:val="-6"/>
          <w:sz w:val="24"/>
          <w:szCs w:val="24"/>
        </w:rPr>
        <w:t>折扣）：</w:t>
      </w:r>
    </w:p>
    <w:p w:rsidR="0051728D" w:rsidRPr="00D2074B" w:rsidRDefault="00951C95">
      <w:pPr>
        <w:spacing w:line="400" w:lineRule="exact"/>
        <w:ind w:firstLineChars="450" w:firstLine="1026"/>
        <w:rPr>
          <w:rFonts w:ascii="Times New Roman" w:hAnsi="Times New Roman"/>
          <w:bCs/>
          <w:spacing w:val="-6"/>
          <w:sz w:val="24"/>
          <w:szCs w:val="24"/>
        </w:rPr>
      </w:pPr>
      <w:r w:rsidRPr="00D2074B">
        <w:rPr>
          <w:rFonts w:ascii="Times New Roman" w:hAnsi="Times New Roman"/>
          <w:bCs/>
          <w:spacing w:val="-6"/>
          <w:sz w:val="24"/>
          <w:szCs w:val="24"/>
        </w:rPr>
        <w:t>100</w:t>
      </w:r>
      <w:r w:rsidRPr="00D2074B">
        <w:rPr>
          <w:rFonts w:ascii="Times New Roman" w:hAnsi="Times New Roman"/>
          <w:bCs/>
          <w:spacing w:val="-6"/>
          <w:sz w:val="24"/>
          <w:szCs w:val="24"/>
        </w:rPr>
        <w:t>万元</w:t>
      </w:r>
      <w:r w:rsidRPr="00D2074B">
        <w:rPr>
          <w:rFonts w:ascii="Times New Roman" w:hAnsi="Times New Roman"/>
          <w:bCs/>
          <w:spacing w:val="-6"/>
          <w:sz w:val="24"/>
          <w:szCs w:val="24"/>
        </w:rPr>
        <w:t>×1.5</w:t>
      </w:r>
      <w:r w:rsidRPr="00D2074B">
        <w:rPr>
          <w:rFonts w:ascii="Times New Roman" w:hAnsi="Times New Roman"/>
          <w:bCs/>
          <w:spacing w:val="-6"/>
          <w:sz w:val="24"/>
          <w:szCs w:val="24"/>
        </w:rPr>
        <w:t>％＝</w:t>
      </w:r>
      <w:r w:rsidRPr="00D2074B">
        <w:rPr>
          <w:rFonts w:ascii="Times New Roman" w:hAnsi="Times New Roman"/>
          <w:bCs/>
          <w:spacing w:val="-6"/>
          <w:sz w:val="24"/>
          <w:szCs w:val="24"/>
        </w:rPr>
        <w:t>1.5</w:t>
      </w:r>
      <w:r w:rsidRPr="00D2074B">
        <w:rPr>
          <w:rFonts w:ascii="Times New Roman" w:hAnsi="Times New Roman"/>
          <w:bCs/>
          <w:spacing w:val="-6"/>
          <w:sz w:val="24"/>
          <w:szCs w:val="24"/>
        </w:rPr>
        <w:t>万元；</w:t>
      </w:r>
    </w:p>
    <w:p w:rsidR="0051728D" w:rsidRPr="00D2074B" w:rsidRDefault="00951C95">
      <w:pPr>
        <w:spacing w:line="400" w:lineRule="exact"/>
        <w:ind w:firstLineChars="400" w:firstLine="912"/>
        <w:rPr>
          <w:rFonts w:ascii="Times New Roman" w:hAnsi="Times New Roman"/>
          <w:bCs/>
          <w:spacing w:val="-6"/>
          <w:sz w:val="24"/>
          <w:szCs w:val="24"/>
        </w:rPr>
      </w:pPr>
      <w:r w:rsidRPr="00D2074B">
        <w:rPr>
          <w:rFonts w:ascii="Times New Roman" w:hAnsi="Times New Roman"/>
          <w:bCs/>
          <w:spacing w:val="-6"/>
          <w:sz w:val="24"/>
          <w:szCs w:val="24"/>
        </w:rPr>
        <w:t>（</w:t>
      </w:r>
      <w:r w:rsidRPr="00D2074B">
        <w:rPr>
          <w:rFonts w:ascii="Times New Roman" w:hAnsi="Times New Roman"/>
          <w:bCs/>
          <w:spacing w:val="-6"/>
          <w:sz w:val="24"/>
          <w:szCs w:val="24"/>
        </w:rPr>
        <w:t>500</w:t>
      </w:r>
      <w:r w:rsidRPr="00D2074B">
        <w:rPr>
          <w:rFonts w:ascii="Times New Roman" w:hAnsi="Times New Roman"/>
          <w:bCs/>
          <w:spacing w:val="-6"/>
          <w:sz w:val="24"/>
          <w:szCs w:val="24"/>
        </w:rPr>
        <w:t>－</w:t>
      </w:r>
      <w:r w:rsidRPr="00D2074B">
        <w:rPr>
          <w:rFonts w:ascii="Times New Roman" w:hAnsi="Times New Roman"/>
          <w:bCs/>
          <w:spacing w:val="-6"/>
          <w:sz w:val="24"/>
          <w:szCs w:val="24"/>
        </w:rPr>
        <w:t>100</w:t>
      </w:r>
      <w:r w:rsidRPr="00D2074B">
        <w:rPr>
          <w:rFonts w:ascii="Times New Roman" w:hAnsi="Times New Roman"/>
          <w:bCs/>
          <w:spacing w:val="-6"/>
          <w:sz w:val="24"/>
          <w:szCs w:val="24"/>
        </w:rPr>
        <w:t>）万元</w:t>
      </w:r>
      <w:r w:rsidRPr="00D2074B">
        <w:rPr>
          <w:rFonts w:ascii="Times New Roman" w:hAnsi="Times New Roman"/>
          <w:bCs/>
          <w:spacing w:val="-6"/>
          <w:sz w:val="24"/>
          <w:szCs w:val="24"/>
        </w:rPr>
        <w:t>×1.1</w:t>
      </w:r>
      <w:r w:rsidRPr="00D2074B">
        <w:rPr>
          <w:rFonts w:ascii="Times New Roman" w:hAnsi="Times New Roman"/>
          <w:bCs/>
          <w:spacing w:val="-6"/>
          <w:sz w:val="24"/>
          <w:szCs w:val="24"/>
        </w:rPr>
        <w:t>％＝</w:t>
      </w:r>
      <w:r w:rsidRPr="00D2074B">
        <w:rPr>
          <w:rFonts w:ascii="Times New Roman" w:hAnsi="Times New Roman"/>
          <w:bCs/>
          <w:spacing w:val="-6"/>
          <w:sz w:val="24"/>
          <w:szCs w:val="24"/>
        </w:rPr>
        <w:t>4.4</w:t>
      </w:r>
      <w:r w:rsidRPr="00D2074B">
        <w:rPr>
          <w:rFonts w:ascii="Times New Roman" w:hAnsi="Times New Roman"/>
          <w:bCs/>
          <w:spacing w:val="-6"/>
          <w:sz w:val="24"/>
          <w:szCs w:val="24"/>
        </w:rPr>
        <w:t>万元；</w:t>
      </w:r>
    </w:p>
    <w:p w:rsidR="0051728D" w:rsidRPr="00D2074B" w:rsidRDefault="00951C95">
      <w:pPr>
        <w:spacing w:line="400" w:lineRule="exact"/>
        <w:ind w:firstLineChars="400" w:firstLine="912"/>
        <w:rPr>
          <w:rFonts w:ascii="Times New Roman" w:hAnsi="Times New Roman"/>
          <w:bCs/>
          <w:spacing w:val="-6"/>
          <w:sz w:val="24"/>
          <w:szCs w:val="24"/>
        </w:rPr>
      </w:pPr>
      <w:r w:rsidRPr="00D2074B">
        <w:rPr>
          <w:rFonts w:ascii="Times New Roman" w:hAnsi="Times New Roman"/>
          <w:bCs/>
          <w:spacing w:val="-6"/>
          <w:sz w:val="24"/>
          <w:szCs w:val="24"/>
        </w:rPr>
        <w:t>（</w:t>
      </w:r>
      <w:r w:rsidRPr="00D2074B">
        <w:rPr>
          <w:rFonts w:ascii="Times New Roman" w:hAnsi="Times New Roman"/>
          <w:bCs/>
          <w:spacing w:val="-6"/>
          <w:sz w:val="24"/>
          <w:szCs w:val="24"/>
        </w:rPr>
        <w:t>600</w:t>
      </w:r>
      <w:r w:rsidRPr="00D2074B">
        <w:rPr>
          <w:rFonts w:ascii="Times New Roman" w:hAnsi="Times New Roman"/>
          <w:bCs/>
          <w:spacing w:val="-6"/>
          <w:sz w:val="24"/>
          <w:szCs w:val="24"/>
        </w:rPr>
        <w:t>－</w:t>
      </w:r>
      <w:r w:rsidRPr="00D2074B">
        <w:rPr>
          <w:rFonts w:ascii="Times New Roman" w:hAnsi="Times New Roman"/>
          <w:bCs/>
          <w:spacing w:val="-6"/>
          <w:sz w:val="24"/>
          <w:szCs w:val="24"/>
        </w:rPr>
        <w:t>500</w:t>
      </w:r>
      <w:r w:rsidRPr="00D2074B">
        <w:rPr>
          <w:rFonts w:ascii="Times New Roman" w:hAnsi="Times New Roman"/>
          <w:bCs/>
          <w:spacing w:val="-6"/>
          <w:sz w:val="24"/>
          <w:szCs w:val="24"/>
        </w:rPr>
        <w:t>）万元</w:t>
      </w:r>
      <w:r w:rsidRPr="00D2074B">
        <w:rPr>
          <w:rFonts w:ascii="Times New Roman" w:hAnsi="Times New Roman"/>
          <w:bCs/>
          <w:spacing w:val="-6"/>
          <w:sz w:val="24"/>
          <w:szCs w:val="24"/>
        </w:rPr>
        <w:t>×0.8</w:t>
      </w:r>
      <w:r w:rsidRPr="00D2074B">
        <w:rPr>
          <w:rFonts w:ascii="Times New Roman" w:hAnsi="Times New Roman"/>
          <w:bCs/>
          <w:spacing w:val="-6"/>
          <w:sz w:val="24"/>
          <w:szCs w:val="24"/>
        </w:rPr>
        <w:t>％＝</w:t>
      </w:r>
      <w:r w:rsidRPr="00D2074B">
        <w:rPr>
          <w:rFonts w:ascii="Times New Roman" w:hAnsi="Times New Roman"/>
          <w:bCs/>
          <w:spacing w:val="-6"/>
          <w:sz w:val="24"/>
          <w:szCs w:val="24"/>
        </w:rPr>
        <w:t>0.8</w:t>
      </w:r>
      <w:r w:rsidRPr="00D2074B">
        <w:rPr>
          <w:rFonts w:ascii="Times New Roman" w:hAnsi="Times New Roman"/>
          <w:bCs/>
          <w:spacing w:val="-6"/>
          <w:sz w:val="24"/>
          <w:szCs w:val="24"/>
        </w:rPr>
        <w:t>万元；</w:t>
      </w:r>
    </w:p>
    <w:p w:rsidR="0051728D" w:rsidRPr="00D2074B" w:rsidRDefault="00951C95">
      <w:pPr>
        <w:spacing w:line="400" w:lineRule="exact"/>
        <w:ind w:firstLineChars="400" w:firstLine="912"/>
        <w:rPr>
          <w:rFonts w:ascii="Times New Roman" w:hAnsi="Times New Roman"/>
          <w:bCs/>
          <w:spacing w:val="-6"/>
          <w:sz w:val="24"/>
          <w:szCs w:val="24"/>
        </w:rPr>
      </w:pPr>
      <w:r w:rsidRPr="00D2074B">
        <w:rPr>
          <w:rFonts w:ascii="Times New Roman" w:hAnsi="Times New Roman"/>
          <w:bCs/>
          <w:spacing w:val="-6"/>
          <w:sz w:val="24"/>
          <w:szCs w:val="24"/>
        </w:rPr>
        <w:t>基准价</w:t>
      </w:r>
      <w:r w:rsidRPr="00D2074B">
        <w:rPr>
          <w:rFonts w:ascii="Times New Roman" w:hAnsi="Times New Roman"/>
          <w:bCs/>
          <w:spacing w:val="-6"/>
          <w:sz w:val="24"/>
          <w:szCs w:val="24"/>
        </w:rPr>
        <w:t>=1.5</w:t>
      </w:r>
      <w:r w:rsidRPr="00D2074B">
        <w:rPr>
          <w:rFonts w:ascii="Times New Roman" w:hAnsi="Times New Roman"/>
          <w:bCs/>
          <w:spacing w:val="-6"/>
          <w:sz w:val="24"/>
          <w:szCs w:val="24"/>
        </w:rPr>
        <w:t>＋</w:t>
      </w:r>
      <w:r w:rsidRPr="00D2074B">
        <w:rPr>
          <w:rFonts w:ascii="Times New Roman" w:hAnsi="Times New Roman"/>
          <w:bCs/>
          <w:spacing w:val="-6"/>
          <w:sz w:val="24"/>
          <w:szCs w:val="24"/>
        </w:rPr>
        <w:t>4.4</w:t>
      </w:r>
      <w:r w:rsidRPr="00D2074B">
        <w:rPr>
          <w:rFonts w:ascii="Times New Roman" w:hAnsi="Times New Roman"/>
          <w:bCs/>
          <w:spacing w:val="-6"/>
          <w:sz w:val="24"/>
          <w:szCs w:val="24"/>
        </w:rPr>
        <w:t>＋</w:t>
      </w:r>
      <w:r w:rsidRPr="00D2074B">
        <w:rPr>
          <w:rFonts w:ascii="Times New Roman" w:hAnsi="Times New Roman"/>
          <w:bCs/>
          <w:spacing w:val="-6"/>
          <w:sz w:val="24"/>
          <w:szCs w:val="24"/>
        </w:rPr>
        <w:t>0.8</w:t>
      </w:r>
      <w:r w:rsidRPr="00D2074B">
        <w:rPr>
          <w:rFonts w:ascii="Times New Roman" w:hAnsi="Times New Roman"/>
          <w:bCs/>
          <w:spacing w:val="-6"/>
          <w:sz w:val="24"/>
          <w:szCs w:val="24"/>
        </w:rPr>
        <w:t>＝</w:t>
      </w:r>
      <w:r w:rsidRPr="00D2074B">
        <w:rPr>
          <w:rFonts w:ascii="Times New Roman" w:hAnsi="Times New Roman"/>
          <w:bCs/>
          <w:spacing w:val="-6"/>
          <w:sz w:val="24"/>
          <w:szCs w:val="24"/>
        </w:rPr>
        <w:t>6.7</w:t>
      </w:r>
      <w:r w:rsidRPr="00D2074B">
        <w:rPr>
          <w:rFonts w:ascii="Times New Roman" w:hAnsi="Times New Roman"/>
          <w:bCs/>
          <w:spacing w:val="-6"/>
          <w:sz w:val="24"/>
          <w:szCs w:val="24"/>
        </w:rPr>
        <w:t>万元；</w:t>
      </w:r>
    </w:p>
    <w:p w:rsidR="0051728D" w:rsidRPr="00D2074B" w:rsidRDefault="00951C95">
      <w:pPr>
        <w:spacing w:line="400" w:lineRule="exact"/>
        <w:ind w:firstLineChars="400" w:firstLine="912"/>
        <w:rPr>
          <w:rFonts w:ascii="Times New Roman" w:hAnsi="Times New Roman"/>
          <w:bCs/>
          <w:sz w:val="24"/>
          <w:szCs w:val="24"/>
        </w:rPr>
        <w:sectPr w:rsidR="0051728D" w:rsidRPr="00D2074B">
          <w:pgSz w:w="11906" w:h="16838"/>
          <w:pgMar w:top="1701" w:right="1588" w:bottom="1701" w:left="1588" w:header="851" w:footer="1418" w:gutter="0"/>
          <w:pgNumType w:fmt="numberInDash"/>
          <w:cols w:space="425"/>
          <w:docGrid w:linePitch="312"/>
        </w:sectPr>
      </w:pPr>
      <w:r w:rsidRPr="00D2074B">
        <w:rPr>
          <w:rFonts w:ascii="Times New Roman" w:hAnsi="Times New Roman"/>
          <w:bCs/>
          <w:spacing w:val="-6"/>
          <w:sz w:val="24"/>
          <w:szCs w:val="24"/>
        </w:rPr>
        <w:t>政府采购代理费</w:t>
      </w:r>
      <w:r w:rsidRPr="00D2074B">
        <w:rPr>
          <w:rFonts w:ascii="Times New Roman" w:hAnsi="Times New Roman"/>
          <w:bCs/>
          <w:spacing w:val="-6"/>
          <w:sz w:val="24"/>
          <w:szCs w:val="24"/>
        </w:rPr>
        <w:t>= 6.7×70%</w:t>
      </w:r>
      <w:r w:rsidRPr="00D2074B">
        <w:rPr>
          <w:rFonts w:ascii="Times New Roman" w:hAnsi="Times New Roman"/>
          <w:bCs/>
          <w:spacing w:val="-6"/>
          <w:sz w:val="24"/>
          <w:szCs w:val="24"/>
        </w:rPr>
        <w:t>＝</w:t>
      </w:r>
      <w:r w:rsidRPr="00D2074B">
        <w:rPr>
          <w:rFonts w:ascii="Times New Roman" w:hAnsi="Times New Roman"/>
          <w:bCs/>
          <w:spacing w:val="-6"/>
          <w:sz w:val="24"/>
          <w:szCs w:val="24"/>
        </w:rPr>
        <w:t>4.69</w:t>
      </w:r>
      <w:r w:rsidRPr="00D2074B">
        <w:rPr>
          <w:rFonts w:ascii="Times New Roman" w:hAnsi="Times New Roman"/>
          <w:bCs/>
          <w:spacing w:val="-6"/>
          <w:sz w:val="24"/>
          <w:szCs w:val="24"/>
        </w:rPr>
        <w:t>万元。</w:t>
      </w:r>
    </w:p>
    <w:p w:rsidR="0051728D" w:rsidRPr="00D2074B" w:rsidRDefault="00951C95">
      <w:pPr>
        <w:spacing w:line="560" w:lineRule="exact"/>
        <w:rPr>
          <w:rFonts w:ascii="Times New Roman" w:eastAsia="黑体" w:hAnsi="Times New Roman"/>
          <w:spacing w:val="-6"/>
          <w:sz w:val="30"/>
          <w:szCs w:val="30"/>
        </w:rPr>
      </w:pPr>
      <w:r w:rsidRPr="00D2074B">
        <w:rPr>
          <w:rFonts w:ascii="Times New Roman" w:eastAsia="黑体" w:hAnsi="Times New Roman"/>
          <w:spacing w:val="-6"/>
          <w:sz w:val="32"/>
          <w:szCs w:val="32"/>
        </w:rPr>
        <w:lastRenderedPageBreak/>
        <w:t>附件</w:t>
      </w:r>
      <w:r w:rsidR="00D2074B" w:rsidRPr="00D2074B">
        <w:rPr>
          <w:rFonts w:ascii="Times New Roman" w:eastAsia="黑体" w:hAnsi="Times New Roman"/>
          <w:spacing w:val="-6"/>
          <w:sz w:val="32"/>
          <w:szCs w:val="32"/>
        </w:rPr>
        <w:t>2-1</w:t>
      </w:r>
      <w:r w:rsidR="00D2074B" w:rsidRPr="00D2074B">
        <w:rPr>
          <w:rFonts w:ascii="Times New Roman" w:eastAsia="黑体" w:hAnsi="Times New Roman"/>
          <w:spacing w:val="-6"/>
          <w:sz w:val="32"/>
          <w:szCs w:val="32"/>
        </w:rPr>
        <w:t>：</w:t>
      </w:r>
      <w:r w:rsidRPr="00D2074B">
        <w:rPr>
          <w:rFonts w:ascii="Times New Roman" w:eastAsia="黑体" w:hAnsi="Times New Roman"/>
          <w:spacing w:val="-6"/>
          <w:sz w:val="30"/>
          <w:szCs w:val="30"/>
        </w:rPr>
        <w:t xml:space="preserve">          </w:t>
      </w:r>
    </w:p>
    <w:p w:rsidR="0051728D" w:rsidRPr="00D2074B" w:rsidRDefault="00951C95">
      <w:pPr>
        <w:spacing w:beforeLines="80" w:before="192" w:line="560" w:lineRule="exact"/>
        <w:jc w:val="center"/>
        <w:rPr>
          <w:rFonts w:ascii="Times New Roman" w:eastAsia="方正小标宋简体" w:hAnsi="Times New Roman"/>
          <w:bCs/>
          <w:spacing w:val="-6"/>
          <w:sz w:val="44"/>
          <w:szCs w:val="44"/>
        </w:rPr>
      </w:pPr>
      <w:r w:rsidRPr="00D2074B">
        <w:rPr>
          <w:rFonts w:ascii="Times New Roman" w:eastAsia="方正小标宋简体" w:hAnsi="Times New Roman"/>
          <w:bCs/>
          <w:spacing w:val="-6"/>
          <w:sz w:val="44"/>
          <w:szCs w:val="44"/>
        </w:rPr>
        <w:t>长沙市望城区政府采购评审专家劳务报酬标准</w:t>
      </w:r>
    </w:p>
    <w:p w:rsidR="0051728D" w:rsidRPr="00D2074B" w:rsidRDefault="00951C95">
      <w:pPr>
        <w:spacing w:beforeLines="80" w:before="192" w:line="560" w:lineRule="exact"/>
        <w:ind w:firstLineChars="2100" w:firstLine="6048"/>
        <w:rPr>
          <w:rFonts w:ascii="Times New Roman" w:eastAsia="楷体_GB2312" w:hAnsi="Times New Roman"/>
          <w:spacing w:val="-6"/>
          <w:sz w:val="30"/>
          <w:szCs w:val="30"/>
        </w:rPr>
      </w:pPr>
      <w:r w:rsidRPr="00D2074B">
        <w:rPr>
          <w:rFonts w:ascii="Times New Roman" w:eastAsia="楷体_GB2312" w:hAnsi="Times New Roman"/>
          <w:spacing w:val="-6"/>
          <w:sz w:val="30"/>
          <w:szCs w:val="30"/>
        </w:rPr>
        <w:t>（同城评审）</w:t>
      </w:r>
    </w:p>
    <w:tbl>
      <w:tblPr>
        <w:tblW w:w="13965"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85"/>
        <w:gridCol w:w="3150"/>
        <w:gridCol w:w="4725"/>
        <w:gridCol w:w="4305"/>
      </w:tblGrid>
      <w:tr w:rsidR="0051728D" w:rsidRPr="00D2074B" w:rsidTr="00D2074B">
        <w:trPr>
          <w:trHeight w:val="559"/>
          <w:jc w:val="center"/>
        </w:trPr>
        <w:tc>
          <w:tcPr>
            <w:tcW w:w="1785" w:type="dxa"/>
            <w:tcBorders>
              <w:tl2br w:val="nil"/>
              <w:tr2bl w:val="nil"/>
            </w:tcBorders>
            <w:vAlign w:val="center"/>
          </w:tcPr>
          <w:p w:rsidR="0051728D" w:rsidRPr="00D2074B" w:rsidRDefault="00951C95">
            <w:pPr>
              <w:jc w:val="center"/>
              <w:rPr>
                <w:rFonts w:ascii="Times New Roman" w:eastAsia="仿宋_GB2312" w:hAnsi="Times New Roman"/>
                <w:b/>
                <w:spacing w:val="-6"/>
                <w:sz w:val="30"/>
                <w:szCs w:val="30"/>
              </w:rPr>
            </w:pPr>
            <w:r w:rsidRPr="00D2074B">
              <w:rPr>
                <w:rFonts w:ascii="Times New Roman" w:eastAsia="仿宋_GB2312" w:hAnsi="Times New Roman"/>
                <w:b/>
                <w:spacing w:val="-6"/>
                <w:sz w:val="30"/>
                <w:szCs w:val="30"/>
              </w:rPr>
              <w:t>类</w:t>
            </w:r>
            <w:r w:rsidRPr="00D2074B">
              <w:rPr>
                <w:rFonts w:ascii="Times New Roman" w:eastAsia="仿宋_GB2312" w:hAnsi="Times New Roman"/>
                <w:b/>
                <w:spacing w:val="-6"/>
                <w:sz w:val="30"/>
                <w:szCs w:val="30"/>
              </w:rPr>
              <w:t xml:space="preserve">  </w:t>
            </w:r>
            <w:r w:rsidRPr="00D2074B">
              <w:rPr>
                <w:rFonts w:ascii="Times New Roman" w:eastAsia="仿宋_GB2312" w:hAnsi="Times New Roman"/>
                <w:b/>
                <w:spacing w:val="-6"/>
                <w:sz w:val="30"/>
                <w:szCs w:val="30"/>
              </w:rPr>
              <w:t>别</w:t>
            </w:r>
          </w:p>
        </w:tc>
        <w:tc>
          <w:tcPr>
            <w:tcW w:w="3150" w:type="dxa"/>
            <w:tcBorders>
              <w:tl2br w:val="nil"/>
              <w:tr2bl w:val="nil"/>
            </w:tcBorders>
            <w:vAlign w:val="center"/>
          </w:tcPr>
          <w:p w:rsidR="0051728D" w:rsidRPr="00D2074B" w:rsidRDefault="00951C95">
            <w:pPr>
              <w:jc w:val="center"/>
              <w:rPr>
                <w:rFonts w:ascii="Times New Roman" w:eastAsia="仿宋_GB2312" w:hAnsi="Times New Roman"/>
                <w:b/>
                <w:spacing w:val="-6"/>
                <w:sz w:val="30"/>
                <w:szCs w:val="30"/>
              </w:rPr>
            </w:pPr>
            <w:r w:rsidRPr="00D2074B">
              <w:rPr>
                <w:rFonts w:ascii="Times New Roman" w:eastAsia="仿宋_GB2312" w:hAnsi="Times New Roman"/>
                <w:b/>
                <w:spacing w:val="-6"/>
                <w:sz w:val="30"/>
                <w:szCs w:val="30"/>
              </w:rPr>
              <w:t>适用范围</w:t>
            </w:r>
          </w:p>
        </w:tc>
        <w:tc>
          <w:tcPr>
            <w:tcW w:w="4725" w:type="dxa"/>
            <w:tcBorders>
              <w:tl2br w:val="nil"/>
              <w:tr2bl w:val="nil"/>
            </w:tcBorders>
            <w:vAlign w:val="center"/>
          </w:tcPr>
          <w:p w:rsidR="0051728D" w:rsidRPr="00D2074B" w:rsidRDefault="00951C95">
            <w:pPr>
              <w:jc w:val="center"/>
              <w:rPr>
                <w:rFonts w:ascii="Times New Roman" w:eastAsia="仿宋_GB2312" w:hAnsi="Times New Roman"/>
                <w:b/>
                <w:spacing w:val="-6"/>
                <w:sz w:val="30"/>
                <w:szCs w:val="30"/>
              </w:rPr>
            </w:pPr>
            <w:r w:rsidRPr="00D2074B">
              <w:rPr>
                <w:rFonts w:ascii="Times New Roman" w:eastAsia="仿宋_GB2312" w:hAnsi="Times New Roman"/>
                <w:b/>
                <w:spacing w:val="-6"/>
                <w:sz w:val="30"/>
                <w:szCs w:val="30"/>
              </w:rPr>
              <w:t>标</w:t>
            </w:r>
            <w:r w:rsidRPr="00D2074B">
              <w:rPr>
                <w:rFonts w:ascii="Times New Roman" w:eastAsia="仿宋_GB2312" w:hAnsi="Times New Roman"/>
                <w:b/>
                <w:spacing w:val="-6"/>
                <w:sz w:val="30"/>
                <w:szCs w:val="30"/>
              </w:rPr>
              <w:t xml:space="preserve">  </w:t>
            </w:r>
            <w:r w:rsidRPr="00D2074B">
              <w:rPr>
                <w:rFonts w:ascii="Times New Roman" w:eastAsia="仿宋_GB2312" w:hAnsi="Times New Roman"/>
                <w:b/>
                <w:spacing w:val="-6"/>
                <w:sz w:val="30"/>
                <w:szCs w:val="30"/>
              </w:rPr>
              <w:t>准（税费）</w:t>
            </w:r>
          </w:p>
        </w:tc>
        <w:tc>
          <w:tcPr>
            <w:tcW w:w="4305" w:type="dxa"/>
            <w:tcBorders>
              <w:tl2br w:val="nil"/>
              <w:tr2bl w:val="nil"/>
            </w:tcBorders>
            <w:vAlign w:val="center"/>
          </w:tcPr>
          <w:p w:rsidR="0051728D" w:rsidRPr="00D2074B" w:rsidRDefault="00951C95">
            <w:pPr>
              <w:jc w:val="center"/>
              <w:rPr>
                <w:rFonts w:ascii="Times New Roman" w:eastAsia="仿宋_GB2312" w:hAnsi="Times New Roman"/>
                <w:b/>
                <w:spacing w:val="-6"/>
                <w:sz w:val="30"/>
                <w:szCs w:val="30"/>
              </w:rPr>
            </w:pPr>
            <w:r w:rsidRPr="00D2074B">
              <w:rPr>
                <w:rFonts w:ascii="Times New Roman" w:eastAsia="仿宋_GB2312" w:hAnsi="Times New Roman"/>
                <w:b/>
                <w:spacing w:val="-6"/>
                <w:sz w:val="30"/>
                <w:szCs w:val="30"/>
              </w:rPr>
              <w:t>备</w:t>
            </w:r>
            <w:r w:rsidRPr="00D2074B">
              <w:rPr>
                <w:rFonts w:ascii="Times New Roman" w:eastAsia="仿宋_GB2312" w:hAnsi="Times New Roman"/>
                <w:b/>
                <w:spacing w:val="-6"/>
                <w:sz w:val="30"/>
                <w:szCs w:val="30"/>
              </w:rPr>
              <w:t xml:space="preserve">  </w:t>
            </w:r>
            <w:r w:rsidRPr="00D2074B">
              <w:rPr>
                <w:rFonts w:ascii="Times New Roman" w:eastAsia="仿宋_GB2312" w:hAnsi="Times New Roman"/>
                <w:b/>
                <w:spacing w:val="-6"/>
                <w:sz w:val="30"/>
                <w:szCs w:val="30"/>
              </w:rPr>
              <w:t>注</w:t>
            </w:r>
          </w:p>
        </w:tc>
      </w:tr>
      <w:tr w:rsidR="0051728D" w:rsidRPr="00D2074B" w:rsidTr="00D2074B">
        <w:trPr>
          <w:trHeight w:hRule="exact" w:val="3102"/>
          <w:jc w:val="center"/>
        </w:trPr>
        <w:tc>
          <w:tcPr>
            <w:tcW w:w="1785" w:type="dxa"/>
            <w:tcBorders>
              <w:tl2br w:val="nil"/>
              <w:tr2bl w:val="nil"/>
            </w:tcBorders>
            <w:vAlign w:val="center"/>
          </w:tcPr>
          <w:p w:rsidR="0051728D" w:rsidRPr="00D2074B" w:rsidRDefault="00951C95">
            <w:pPr>
              <w:spacing w:beforeLines="80" w:before="192"/>
              <w:jc w:val="center"/>
              <w:rPr>
                <w:rFonts w:ascii="Times New Roman" w:eastAsia="仿宋_GB2312" w:hAnsi="Times New Roman"/>
                <w:b/>
                <w:spacing w:val="-6"/>
                <w:sz w:val="28"/>
                <w:szCs w:val="28"/>
              </w:rPr>
            </w:pPr>
            <w:r w:rsidRPr="00D2074B">
              <w:rPr>
                <w:rFonts w:ascii="Times New Roman" w:eastAsia="仿宋_GB2312" w:hAnsi="Times New Roman"/>
                <w:b/>
                <w:spacing w:val="-6"/>
                <w:sz w:val="28"/>
                <w:szCs w:val="28"/>
              </w:rPr>
              <w:t>评审费</w:t>
            </w:r>
          </w:p>
          <w:p w:rsidR="0051728D" w:rsidRPr="00D2074B" w:rsidRDefault="0051728D">
            <w:pPr>
              <w:spacing w:beforeLines="80" w:before="192"/>
              <w:jc w:val="center"/>
              <w:rPr>
                <w:rFonts w:ascii="Times New Roman" w:eastAsia="仿宋_GB2312" w:hAnsi="Times New Roman"/>
                <w:b/>
                <w:spacing w:val="-6"/>
                <w:sz w:val="28"/>
                <w:szCs w:val="28"/>
              </w:rPr>
            </w:pPr>
          </w:p>
        </w:tc>
        <w:tc>
          <w:tcPr>
            <w:tcW w:w="3150" w:type="dxa"/>
            <w:tcBorders>
              <w:tl2br w:val="nil"/>
              <w:tr2bl w:val="nil"/>
            </w:tcBorders>
            <w:vAlign w:val="center"/>
          </w:tcPr>
          <w:p w:rsidR="0051728D" w:rsidRPr="00D2074B" w:rsidRDefault="00951C95">
            <w:pPr>
              <w:spacing w:beforeLines="80" w:before="192"/>
              <w:rPr>
                <w:rFonts w:ascii="Times New Roman" w:eastAsia="仿宋_GB2312" w:hAnsi="Times New Roman"/>
                <w:spacing w:val="-6"/>
                <w:sz w:val="24"/>
                <w:szCs w:val="24"/>
              </w:rPr>
            </w:pPr>
            <w:r w:rsidRPr="00D2074B">
              <w:rPr>
                <w:rFonts w:ascii="Times New Roman" w:eastAsia="仿宋_GB2312" w:hAnsi="Times New Roman"/>
                <w:spacing w:val="-6"/>
                <w:sz w:val="24"/>
                <w:szCs w:val="24"/>
              </w:rPr>
              <w:t>正常评审项目及进入评审环节后终止的</w:t>
            </w:r>
          </w:p>
          <w:p w:rsidR="0051728D" w:rsidRPr="00D2074B" w:rsidRDefault="0051728D">
            <w:pPr>
              <w:spacing w:beforeLines="80" w:before="192"/>
              <w:rPr>
                <w:rFonts w:ascii="Times New Roman" w:eastAsia="仿宋_GB2312" w:hAnsi="Times New Roman"/>
                <w:spacing w:val="-6"/>
                <w:sz w:val="24"/>
                <w:szCs w:val="24"/>
              </w:rPr>
            </w:pPr>
          </w:p>
        </w:tc>
        <w:tc>
          <w:tcPr>
            <w:tcW w:w="4725" w:type="dxa"/>
            <w:tcBorders>
              <w:tl2br w:val="nil"/>
              <w:tr2bl w:val="nil"/>
            </w:tcBorders>
            <w:vAlign w:val="center"/>
          </w:tcPr>
          <w:p w:rsidR="0051728D" w:rsidRPr="00D2074B" w:rsidRDefault="00951C95">
            <w:pPr>
              <w:spacing w:beforeLines="80" w:before="192"/>
              <w:rPr>
                <w:rFonts w:ascii="Times New Roman" w:eastAsia="仿宋_GB2312" w:hAnsi="Times New Roman"/>
                <w:spacing w:val="-6"/>
                <w:sz w:val="24"/>
                <w:szCs w:val="24"/>
              </w:rPr>
            </w:pPr>
            <w:r w:rsidRPr="00D2074B">
              <w:rPr>
                <w:rFonts w:ascii="Times New Roman" w:eastAsia="仿宋_GB2312" w:hAnsi="Times New Roman"/>
                <w:spacing w:val="-6"/>
                <w:sz w:val="24"/>
                <w:szCs w:val="24"/>
              </w:rPr>
              <w:t>评审时间不超过</w:t>
            </w:r>
            <w:r w:rsidRPr="00D2074B">
              <w:rPr>
                <w:rFonts w:ascii="Times New Roman" w:eastAsia="仿宋_GB2312" w:hAnsi="Times New Roman"/>
                <w:spacing w:val="-6"/>
                <w:sz w:val="24"/>
                <w:szCs w:val="24"/>
              </w:rPr>
              <w:t>3</w:t>
            </w:r>
            <w:r w:rsidRPr="00D2074B">
              <w:rPr>
                <w:rFonts w:ascii="Times New Roman" w:eastAsia="仿宋_GB2312" w:hAnsi="Times New Roman"/>
                <w:spacing w:val="-6"/>
                <w:sz w:val="24"/>
                <w:szCs w:val="24"/>
              </w:rPr>
              <w:t>小时（含）的，</w:t>
            </w:r>
            <w:r w:rsidRPr="00D2074B">
              <w:rPr>
                <w:rFonts w:ascii="Times New Roman" w:eastAsia="仿宋_GB2312" w:hAnsi="Times New Roman"/>
                <w:spacing w:val="-6"/>
                <w:sz w:val="24"/>
                <w:szCs w:val="24"/>
              </w:rPr>
              <w:t>400</w:t>
            </w:r>
            <w:r w:rsidRPr="00D2074B">
              <w:rPr>
                <w:rFonts w:ascii="Times New Roman" w:eastAsia="仿宋_GB2312" w:hAnsi="Times New Roman"/>
                <w:spacing w:val="-6"/>
                <w:sz w:val="24"/>
                <w:szCs w:val="24"/>
              </w:rPr>
              <w:t>元</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人，超过</w:t>
            </w:r>
            <w:r w:rsidRPr="00D2074B">
              <w:rPr>
                <w:rFonts w:ascii="Times New Roman" w:eastAsia="仿宋_GB2312" w:hAnsi="Times New Roman"/>
                <w:spacing w:val="-6"/>
                <w:sz w:val="24"/>
                <w:szCs w:val="24"/>
              </w:rPr>
              <w:t>3</w:t>
            </w:r>
            <w:r w:rsidRPr="00D2074B">
              <w:rPr>
                <w:rFonts w:ascii="Times New Roman" w:eastAsia="仿宋_GB2312" w:hAnsi="Times New Roman"/>
                <w:spacing w:val="-6"/>
                <w:sz w:val="24"/>
                <w:szCs w:val="24"/>
              </w:rPr>
              <w:t>个小时的，不足</w:t>
            </w:r>
            <w:r w:rsidRPr="00D2074B">
              <w:rPr>
                <w:rFonts w:ascii="Times New Roman" w:eastAsia="仿宋_GB2312" w:hAnsi="Times New Roman"/>
                <w:spacing w:val="-6"/>
                <w:sz w:val="24"/>
                <w:szCs w:val="24"/>
              </w:rPr>
              <w:t>0.5</w:t>
            </w:r>
            <w:r w:rsidRPr="00D2074B">
              <w:rPr>
                <w:rFonts w:ascii="Times New Roman" w:eastAsia="仿宋_GB2312" w:hAnsi="Times New Roman"/>
                <w:spacing w:val="-6"/>
                <w:sz w:val="24"/>
                <w:szCs w:val="24"/>
              </w:rPr>
              <w:t>小时的按</w:t>
            </w:r>
            <w:r w:rsidRPr="00D2074B">
              <w:rPr>
                <w:rFonts w:ascii="Times New Roman" w:eastAsia="仿宋_GB2312" w:hAnsi="Times New Roman"/>
                <w:spacing w:val="-6"/>
                <w:sz w:val="24"/>
                <w:szCs w:val="24"/>
              </w:rPr>
              <w:t>0.5</w:t>
            </w:r>
            <w:r w:rsidRPr="00D2074B">
              <w:rPr>
                <w:rFonts w:ascii="Times New Roman" w:eastAsia="仿宋_GB2312" w:hAnsi="Times New Roman"/>
                <w:spacing w:val="-6"/>
                <w:sz w:val="24"/>
                <w:szCs w:val="24"/>
              </w:rPr>
              <w:t>小时计算，增加</w:t>
            </w:r>
            <w:r w:rsidRPr="00D2074B">
              <w:rPr>
                <w:rFonts w:ascii="Times New Roman" w:eastAsia="仿宋_GB2312" w:hAnsi="Times New Roman"/>
                <w:spacing w:val="-6"/>
                <w:sz w:val="24"/>
                <w:szCs w:val="24"/>
              </w:rPr>
              <w:t>50</w:t>
            </w:r>
            <w:r w:rsidRPr="00D2074B">
              <w:rPr>
                <w:rFonts w:ascii="Times New Roman" w:eastAsia="仿宋_GB2312" w:hAnsi="Times New Roman"/>
                <w:spacing w:val="-6"/>
                <w:sz w:val="24"/>
                <w:szCs w:val="24"/>
              </w:rPr>
              <w:t>元</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人；超过</w:t>
            </w:r>
            <w:r w:rsidRPr="00D2074B">
              <w:rPr>
                <w:rFonts w:ascii="Times New Roman" w:eastAsia="仿宋_GB2312" w:hAnsi="Times New Roman"/>
                <w:spacing w:val="-6"/>
                <w:sz w:val="24"/>
                <w:szCs w:val="24"/>
              </w:rPr>
              <w:t>0.5</w:t>
            </w:r>
            <w:r w:rsidRPr="00D2074B">
              <w:rPr>
                <w:rFonts w:ascii="Times New Roman" w:eastAsia="仿宋_GB2312" w:hAnsi="Times New Roman"/>
                <w:spacing w:val="-6"/>
                <w:sz w:val="24"/>
                <w:szCs w:val="24"/>
              </w:rPr>
              <w:t>小时不足</w:t>
            </w:r>
            <w:r w:rsidRPr="00D2074B">
              <w:rPr>
                <w:rFonts w:ascii="Times New Roman" w:eastAsia="仿宋_GB2312" w:hAnsi="Times New Roman"/>
                <w:spacing w:val="-6"/>
                <w:sz w:val="24"/>
                <w:szCs w:val="24"/>
              </w:rPr>
              <w:t>1</w:t>
            </w:r>
            <w:r w:rsidRPr="00D2074B">
              <w:rPr>
                <w:rFonts w:ascii="Times New Roman" w:eastAsia="仿宋_GB2312" w:hAnsi="Times New Roman"/>
                <w:spacing w:val="-6"/>
                <w:sz w:val="24"/>
                <w:szCs w:val="24"/>
              </w:rPr>
              <w:t>小时的按</w:t>
            </w:r>
            <w:r w:rsidRPr="00D2074B">
              <w:rPr>
                <w:rFonts w:ascii="Times New Roman" w:eastAsia="仿宋_GB2312" w:hAnsi="Times New Roman"/>
                <w:spacing w:val="-6"/>
                <w:sz w:val="24"/>
                <w:szCs w:val="24"/>
              </w:rPr>
              <w:t>1</w:t>
            </w:r>
            <w:r w:rsidRPr="00D2074B">
              <w:rPr>
                <w:rFonts w:ascii="Times New Roman" w:eastAsia="仿宋_GB2312" w:hAnsi="Times New Roman"/>
                <w:spacing w:val="-6"/>
                <w:sz w:val="24"/>
                <w:szCs w:val="24"/>
              </w:rPr>
              <w:t>小时计算，每</w:t>
            </w:r>
            <w:r w:rsidRPr="00D2074B">
              <w:rPr>
                <w:rFonts w:ascii="Times New Roman" w:eastAsia="仿宋_GB2312" w:hAnsi="Times New Roman"/>
                <w:spacing w:val="-6"/>
                <w:sz w:val="24"/>
                <w:szCs w:val="24"/>
              </w:rPr>
              <w:t>1</w:t>
            </w:r>
            <w:r w:rsidRPr="00D2074B">
              <w:rPr>
                <w:rFonts w:ascii="Times New Roman" w:eastAsia="仿宋_GB2312" w:hAnsi="Times New Roman"/>
                <w:spacing w:val="-6"/>
                <w:sz w:val="24"/>
                <w:szCs w:val="24"/>
              </w:rPr>
              <w:t>小时增加</w:t>
            </w:r>
            <w:r w:rsidRPr="00D2074B">
              <w:rPr>
                <w:rFonts w:ascii="Times New Roman" w:eastAsia="仿宋_GB2312" w:hAnsi="Times New Roman"/>
                <w:spacing w:val="-6"/>
                <w:sz w:val="24"/>
                <w:szCs w:val="24"/>
              </w:rPr>
              <w:t>100</w:t>
            </w:r>
            <w:r w:rsidRPr="00D2074B">
              <w:rPr>
                <w:rFonts w:ascii="Times New Roman" w:eastAsia="仿宋_GB2312" w:hAnsi="Times New Roman"/>
                <w:spacing w:val="-6"/>
                <w:sz w:val="24"/>
                <w:szCs w:val="24"/>
              </w:rPr>
              <w:t>元</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人。担任评审组组长的，在评审报酬总额上另增加</w:t>
            </w:r>
            <w:r w:rsidRPr="00D2074B">
              <w:rPr>
                <w:rFonts w:ascii="Times New Roman" w:eastAsia="仿宋_GB2312" w:hAnsi="Times New Roman"/>
                <w:spacing w:val="-6"/>
                <w:sz w:val="24"/>
                <w:szCs w:val="24"/>
              </w:rPr>
              <w:t>100</w:t>
            </w:r>
            <w:r w:rsidRPr="00D2074B">
              <w:rPr>
                <w:rFonts w:ascii="Times New Roman" w:eastAsia="仿宋_GB2312" w:hAnsi="Times New Roman"/>
                <w:spacing w:val="-6"/>
                <w:sz w:val="24"/>
                <w:szCs w:val="24"/>
              </w:rPr>
              <w:t>元的劳务报酬。</w:t>
            </w:r>
          </w:p>
        </w:tc>
        <w:tc>
          <w:tcPr>
            <w:tcW w:w="4305" w:type="dxa"/>
            <w:vMerge w:val="restart"/>
            <w:tcBorders>
              <w:tl2br w:val="nil"/>
              <w:tr2bl w:val="nil"/>
            </w:tcBorders>
            <w:vAlign w:val="center"/>
          </w:tcPr>
          <w:p w:rsidR="0051728D" w:rsidRPr="00D2074B" w:rsidRDefault="00951C95">
            <w:pPr>
              <w:spacing w:beforeLines="80" w:before="192"/>
              <w:rPr>
                <w:rFonts w:ascii="Times New Roman" w:eastAsia="仿宋_GB2312" w:hAnsi="Times New Roman"/>
                <w:spacing w:val="-6"/>
                <w:sz w:val="24"/>
                <w:szCs w:val="24"/>
              </w:rPr>
            </w:pPr>
            <w:r w:rsidRPr="00D2074B">
              <w:rPr>
                <w:rFonts w:ascii="Times New Roman" w:eastAsia="仿宋_GB2312" w:hAnsi="Times New Roman"/>
                <w:spacing w:val="-6"/>
                <w:sz w:val="24"/>
                <w:szCs w:val="24"/>
              </w:rPr>
              <w:t>评审费计算时间以评审专家到达评审现场签到时间为计算起点，以评审报告完成并签字为计算终点，期间的用餐、休息时间不予计入。补抽的评审专家以实际到达评审现场时间为计算起点。评审期间经采购人同意因故退出的，以实际离开时间为计算终点。</w:t>
            </w:r>
          </w:p>
        </w:tc>
      </w:tr>
      <w:tr w:rsidR="0051728D" w:rsidRPr="00D2074B" w:rsidTr="00D2074B">
        <w:trPr>
          <w:trHeight w:val="1891"/>
          <w:jc w:val="center"/>
        </w:trPr>
        <w:tc>
          <w:tcPr>
            <w:tcW w:w="1785" w:type="dxa"/>
            <w:tcBorders>
              <w:tl2br w:val="nil"/>
              <w:tr2bl w:val="nil"/>
            </w:tcBorders>
            <w:vAlign w:val="center"/>
          </w:tcPr>
          <w:p w:rsidR="0051728D" w:rsidRPr="00D2074B" w:rsidRDefault="00951C95">
            <w:pPr>
              <w:spacing w:beforeLines="80" w:before="192"/>
              <w:jc w:val="center"/>
              <w:rPr>
                <w:rFonts w:ascii="Times New Roman" w:eastAsia="仿宋_GB2312" w:hAnsi="Times New Roman"/>
                <w:b/>
                <w:spacing w:val="-6"/>
                <w:sz w:val="28"/>
                <w:szCs w:val="28"/>
              </w:rPr>
            </w:pPr>
            <w:r w:rsidRPr="00D2074B">
              <w:rPr>
                <w:rFonts w:ascii="Times New Roman" w:eastAsia="仿宋_GB2312" w:hAnsi="Times New Roman"/>
                <w:b/>
                <w:spacing w:val="-6"/>
                <w:sz w:val="28"/>
                <w:szCs w:val="28"/>
              </w:rPr>
              <w:t>误工补贴</w:t>
            </w:r>
          </w:p>
        </w:tc>
        <w:tc>
          <w:tcPr>
            <w:tcW w:w="3150" w:type="dxa"/>
            <w:tcBorders>
              <w:tl2br w:val="nil"/>
              <w:tr2bl w:val="nil"/>
            </w:tcBorders>
            <w:vAlign w:val="center"/>
          </w:tcPr>
          <w:p w:rsidR="0051728D" w:rsidRPr="00D2074B" w:rsidRDefault="00951C95">
            <w:pPr>
              <w:spacing w:beforeLines="80" w:before="192"/>
              <w:rPr>
                <w:rFonts w:ascii="Times New Roman" w:eastAsia="仿宋_GB2312" w:hAnsi="Times New Roman"/>
                <w:spacing w:val="-6"/>
                <w:sz w:val="24"/>
                <w:szCs w:val="24"/>
              </w:rPr>
            </w:pPr>
            <w:r w:rsidRPr="00D2074B">
              <w:rPr>
                <w:rFonts w:ascii="Times New Roman" w:eastAsia="仿宋_GB2312" w:hAnsi="Times New Roman"/>
                <w:spacing w:val="-6"/>
                <w:sz w:val="24"/>
                <w:szCs w:val="24"/>
              </w:rPr>
              <w:t>评审专家到达现场后，因回避制度或尚未对采购项目进行评审的</w:t>
            </w:r>
          </w:p>
        </w:tc>
        <w:tc>
          <w:tcPr>
            <w:tcW w:w="4725" w:type="dxa"/>
            <w:tcBorders>
              <w:tl2br w:val="nil"/>
              <w:tr2bl w:val="nil"/>
            </w:tcBorders>
            <w:vAlign w:val="center"/>
          </w:tcPr>
          <w:p w:rsidR="0051728D" w:rsidRPr="00D2074B" w:rsidRDefault="00951C95">
            <w:pPr>
              <w:spacing w:beforeLines="80" w:before="192"/>
              <w:jc w:val="center"/>
              <w:rPr>
                <w:rFonts w:ascii="Times New Roman" w:eastAsia="仿宋_GB2312" w:hAnsi="Times New Roman"/>
                <w:spacing w:val="-6"/>
                <w:sz w:val="24"/>
                <w:szCs w:val="24"/>
              </w:rPr>
            </w:pPr>
            <w:r w:rsidRPr="00D2074B">
              <w:rPr>
                <w:rFonts w:ascii="Times New Roman" w:eastAsia="仿宋_GB2312" w:hAnsi="Times New Roman"/>
                <w:spacing w:val="-6"/>
                <w:sz w:val="24"/>
                <w:szCs w:val="24"/>
              </w:rPr>
              <w:t>200</w:t>
            </w:r>
            <w:r w:rsidRPr="00D2074B">
              <w:rPr>
                <w:rFonts w:ascii="Times New Roman" w:eastAsia="仿宋_GB2312" w:hAnsi="Times New Roman"/>
                <w:spacing w:val="-6"/>
                <w:sz w:val="24"/>
                <w:szCs w:val="24"/>
              </w:rPr>
              <w:t>元</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人</w:t>
            </w:r>
          </w:p>
        </w:tc>
        <w:tc>
          <w:tcPr>
            <w:tcW w:w="4305" w:type="dxa"/>
            <w:vMerge/>
            <w:tcBorders>
              <w:tl2br w:val="nil"/>
              <w:tr2bl w:val="nil"/>
            </w:tcBorders>
            <w:vAlign w:val="center"/>
          </w:tcPr>
          <w:p w:rsidR="0051728D" w:rsidRPr="00D2074B" w:rsidRDefault="0051728D">
            <w:pPr>
              <w:spacing w:beforeLines="80" w:before="192"/>
              <w:rPr>
                <w:rFonts w:ascii="Times New Roman" w:eastAsia="仿宋_GB2312" w:hAnsi="Times New Roman"/>
                <w:spacing w:val="-6"/>
                <w:sz w:val="24"/>
                <w:szCs w:val="24"/>
              </w:rPr>
            </w:pPr>
          </w:p>
        </w:tc>
      </w:tr>
      <w:tr w:rsidR="0051728D" w:rsidRPr="00D2074B" w:rsidTr="00D2074B">
        <w:trPr>
          <w:trHeight w:val="833"/>
          <w:jc w:val="center"/>
        </w:trPr>
        <w:tc>
          <w:tcPr>
            <w:tcW w:w="1785" w:type="dxa"/>
            <w:tcBorders>
              <w:tl2br w:val="nil"/>
              <w:tr2bl w:val="nil"/>
            </w:tcBorders>
            <w:vAlign w:val="center"/>
          </w:tcPr>
          <w:p w:rsidR="0051728D" w:rsidRPr="00D2074B" w:rsidRDefault="00951C95">
            <w:pPr>
              <w:spacing w:beforeLines="80" w:before="192"/>
              <w:jc w:val="center"/>
              <w:rPr>
                <w:rFonts w:ascii="Times New Roman" w:eastAsia="仿宋_GB2312" w:hAnsi="Times New Roman"/>
                <w:b/>
                <w:spacing w:val="-6"/>
                <w:sz w:val="28"/>
                <w:szCs w:val="28"/>
              </w:rPr>
            </w:pPr>
            <w:r w:rsidRPr="00D2074B">
              <w:rPr>
                <w:rFonts w:ascii="Times New Roman" w:eastAsia="仿宋_GB2312" w:hAnsi="Times New Roman"/>
                <w:b/>
                <w:spacing w:val="-6"/>
                <w:sz w:val="28"/>
                <w:szCs w:val="28"/>
              </w:rPr>
              <w:t>差旅费</w:t>
            </w:r>
          </w:p>
        </w:tc>
        <w:tc>
          <w:tcPr>
            <w:tcW w:w="3150" w:type="dxa"/>
            <w:tcBorders>
              <w:tl2br w:val="nil"/>
              <w:tr2bl w:val="nil"/>
            </w:tcBorders>
            <w:vAlign w:val="center"/>
          </w:tcPr>
          <w:p w:rsidR="0051728D" w:rsidRPr="00D2074B" w:rsidRDefault="00951C95">
            <w:pPr>
              <w:spacing w:beforeLines="80" w:before="192"/>
              <w:rPr>
                <w:rFonts w:ascii="Times New Roman" w:eastAsia="仿宋_GB2312" w:hAnsi="Times New Roman"/>
                <w:spacing w:val="-6"/>
                <w:sz w:val="24"/>
                <w:szCs w:val="24"/>
              </w:rPr>
            </w:pPr>
            <w:r w:rsidRPr="00D2074B">
              <w:rPr>
                <w:rFonts w:ascii="Times New Roman" w:eastAsia="仿宋_GB2312" w:hAnsi="Times New Roman"/>
                <w:spacing w:val="-6"/>
                <w:sz w:val="24"/>
                <w:szCs w:val="24"/>
              </w:rPr>
              <w:t>望城区以外长沙地区内</w:t>
            </w:r>
          </w:p>
        </w:tc>
        <w:tc>
          <w:tcPr>
            <w:tcW w:w="4725" w:type="dxa"/>
            <w:tcBorders>
              <w:tl2br w:val="nil"/>
              <w:tr2bl w:val="nil"/>
            </w:tcBorders>
            <w:vAlign w:val="center"/>
          </w:tcPr>
          <w:p w:rsidR="0051728D" w:rsidRPr="00D2074B" w:rsidRDefault="00951C95">
            <w:pPr>
              <w:spacing w:beforeLines="80" w:before="192"/>
              <w:jc w:val="center"/>
              <w:rPr>
                <w:rFonts w:ascii="Times New Roman" w:eastAsia="仿宋_GB2312" w:hAnsi="Times New Roman"/>
                <w:spacing w:val="-6"/>
                <w:sz w:val="24"/>
                <w:szCs w:val="24"/>
              </w:rPr>
            </w:pPr>
            <w:r w:rsidRPr="00D2074B">
              <w:rPr>
                <w:rFonts w:ascii="Times New Roman" w:eastAsia="仿宋_GB2312" w:hAnsi="Times New Roman"/>
                <w:spacing w:val="-6"/>
                <w:sz w:val="24"/>
                <w:szCs w:val="24"/>
              </w:rPr>
              <w:t>200</w:t>
            </w:r>
            <w:r w:rsidRPr="00D2074B">
              <w:rPr>
                <w:rFonts w:ascii="Times New Roman" w:eastAsia="仿宋_GB2312" w:hAnsi="Times New Roman"/>
                <w:spacing w:val="-6"/>
                <w:sz w:val="24"/>
                <w:szCs w:val="24"/>
              </w:rPr>
              <w:t>元</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人</w:t>
            </w:r>
          </w:p>
        </w:tc>
        <w:tc>
          <w:tcPr>
            <w:tcW w:w="4305" w:type="dxa"/>
            <w:tcBorders>
              <w:tl2br w:val="nil"/>
              <w:tr2bl w:val="nil"/>
            </w:tcBorders>
            <w:vAlign w:val="center"/>
          </w:tcPr>
          <w:p w:rsidR="0051728D" w:rsidRPr="00D2074B" w:rsidRDefault="00951C95">
            <w:pPr>
              <w:spacing w:beforeLines="80" w:before="192"/>
              <w:jc w:val="center"/>
              <w:rPr>
                <w:rFonts w:ascii="Times New Roman" w:eastAsia="仿宋_GB2312" w:hAnsi="Times New Roman"/>
                <w:spacing w:val="-6"/>
                <w:sz w:val="24"/>
                <w:szCs w:val="24"/>
              </w:rPr>
            </w:pPr>
            <w:r w:rsidRPr="00D2074B">
              <w:rPr>
                <w:rFonts w:ascii="Times New Roman" w:eastAsia="仿宋_GB2312" w:hAnsi="Times New Roman"/>
                <w:spacing w:val="-6"/>
                <w:sz w:val="24"/>
                <w:szCs w:val="24"/>
              </w:rPr>
              <w:t>差旅费包干</w:t>
            </w:r>
          </w:p>
        </w:tc>
      </w:tr>
    </w:tbl>
    <w:p w:rsidR="0051728D" w:rsidRPr="00D2074B" w:rsidRDefault="00951C95">
      <w:pPr>
        <w:spacing w:line="560" w:lineRule="exact"/>
        <w:rPr>
          <w:rFonts w:ascii="Times New Roman" w:eastAsia="黑体" w:hAnsi="Times New Roman"/>
          <w:spacing w:val="-6"/>
          <w:sz w:val="30"/>
          <w:szCs w:val="30"/>
        </w:rPr>
      </w:pPr>
      <w:r w:rsidRPr="00D2074B">
        <w:rPr>
          <w:rFonts w:ascii="Times New Roman" w:eastAsia="黑体" w:hAnsi="Times New Roman"/>
          <w:spacing w:val="-6"/>
          <w:sz w:val="32"/>
          <w:szCs w:val="32"/>
        </w:rPr>
        <w:lastRenderedPageBreak/>
        <w:t>附件</w:t>
      </w:r>
      <w:r w:rsidR="00D2074B" w:rsidRPr="00D2074B">
        <w:rPr>
          <w:rFonts w:ascii="Times New Roman" w:eastAsia="黑体" w:hAnsi="Times New Roman"/>
          <w:spacing w:val="-6"/>
          <w:sz w:val="32"/>
          <w:szCs w:val="32"/>
        </w:rPr>
        <w:t>2-2</w:t>
      </w:r>
      <w:r w:rsidR="00D2074B" w:rsidRPr="00D2074B">
        <w:rPr>
          <w:rFonts w:ascii="Times New Roman" w:eastAsia="黑体" w:hAnsi="Times New Roman"/>
          <w:spacing w:val="-6"/>
          <w:sz w:val="32"/>
          <w:szCs w:val="32"/>
        </w:rPr>
        <w:t>：</w:t>
      </w:r>
      <w:r w:rsidRPr="00D2074B">
        <w:rPr>
          <w:rFonts w:ascii="Times New Roman" w:eastAsia="黑体" w:hAnsi="Times New Roman"/>
          <w:spacing w:val="-6"/>
          <w:sz w:val="30"/>
          <w:szCs w:val="30"/>
        </w:rPr>
        <w:t xml:space="preserve">          </w:t>
      </w:r>
    </w:p>
    <w:p w:rsidR="0051728D" w:rsidRPr="00D2074B" w:rsidRDefault="00951C95">
      <w:pPr>
        <w:spacing w:beforeLines="80" w:before="192" w:line="560" w:lineRule="exact"/>
        <w:jc w:val="center"/>
        <w:rPr>
          <w:rFonts w:ascii="Times New Roman" w:eastAsia="方正小标宋简体" w:hAnsi="Times New Roman"/>
          <w:bCs/>
          <w:spacing w:val="-6"/>
          <w:sz w:val="44"/>
          <w:szCs w:val="44"/>
        </w:rPr>
      </w:pPr>
      <w:r w:rsidRPr="00D2074B">
        <w:rPr>
          <w:rFonts w:ascii="Times New Roman" w:eastAsia="方正小标宋简体" w:hAnsi="Times New Roman"/>
          <w:bCs/>
          <w:spacing w:val="-6"/>
          <w:sz w:val="44"/>
          <w:szCs w:val="44"/>
        </w:rPr>
        <w:t>长沙市望城区政府采购评审专家劳务报酬标准</w:t>
      </w:r>
    </w:p>
    <w:p w:rsidR="0051728D" w:rsidRPr="00D2074B" w:rsidRDefault="00951C95">
      <w:pPr>
        <w:spacing w:beforeLines="80" w:before="192" w:line="560" w:lineRule="exact"/>
        <w:ind w:firstLineChars="2100" w:firstLine="6048"/>
        <w:rPr>
          <w:rFonts w:ascii="Times New Roman" w:eastAsia="楷体_GB2312" w:hAnsi="Times New Roman"/>
          <w:spacing w:val="-6"/>
          <w:sz w:val="30"/>
          <w:szCs w:val="30"/>
        </w:rPr>
      </w:pPr>
      <w:r w:rsidRPr="00D2074B">
        <w:rPr>
          <w:rFonts w:ascii="Times New Roman" w:eastAsia="楷体_GB2312" w:hAnsi="Times New Roman"/>
          <w:spacing w:val="-6"/>
          <w:sz w:val="30"/>
          <w:szCs w:val="30"/>
        </w:rPr>
        <w:t>（异地评审）</w:t>
      </w:r>
    </w:p>
    <w:tbl>
      <w:tblPr>
        <w:tblW w:w="13965"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70"/>
        <w:gridCol w:w="1963"/>
        <w:gridCol w:w="4215"/>
        <w:gridCol w:w="4560"/>
        <w:gridCol w:w="1757"/>
      </w:tblGrid>
      <w:tr w:rsidR="0051728D" w:rsidRPr="00D2074B" w:rsidTr="00D2074B">
        <w:trPr>
          <w:trHeight w:val="710"/>
          <w:jc w:val="center"/>
        </w:trPr>
        <w:tc>
          <w:tcPr>
            <w:tcW w:w="1470" w:type="dxa"/>
            <w:tcBorders>
              <w:tl2br w:val="nil"/>
              <w:tr2bl w:val="nil"/>
            </w:tcBorders>
            <w:vAlign w:val="center"/>
          </w:tcPr>
          <w:p w:rsidR="0051728D" w:rsidRPr="00D2074B" w:rsidRDefault="00951C95">
            <w:pPr>
              <w:jc w:val="center"/>
              <w:rPr>
                <w:rFonts w:ascii="Times New Roman" w:eastAsia="仿宋_GB2312" w:hAnsi="Times New Roman"/>
                <w:b/>
                <w:spacing w:val="-6"/>
                <w:sz w:val="30"/>
                <w:szCs w:val="30"/>
              </w:rPr>
            </w:pPr>
            <w:r w:rsidRPr="00D2074B">
              <w:rPr>
                <w:rFonts w:ascii="Times New Roman" w:eastAsia="仿宋_GB2312" w:hAnsi="Times New Roman"/>
                <w:b/>
                <w:spacing w:val="-6"/>
                <w:sz w:val="30"/>
                <w:szCs w:val="30"/>
              </w:rPr>
              <w:t>类</w:t>
            </w:r>
            <w:r w:rsidRPr="00D2074B">
              <w:rPr>
                <w:rFonts w:ascii="Times New Roman" w:eastAsia="仿宋_GB2312" w:hAnsi="Times New Roman"/>
                <w:b/>
                <w:spacing w:val="-6"/>
                <w:sz w:val="30"/>
                <w:szCs w:val="30"/>
              </w:rPr>
              <w:t xml:space="preserve">  </w:t>
            </w:r>
            <w:r w:rsidRPr="00D2074B">
              <w:rPr>
                <w:rFonts w:ascii="Times New Roman" w:eastAsia="仿宋_GB2312" w:hAnsi="Times New Roman"/>
                <w:b/>
                <w:spacing w:val="-6"/>
                <w:sz w:val="30"/>
                <w:szCs w:val="30"/>
              </w:rPr>
              <w:t>别</w:t>
            </w:r>
          </w:p>
        </w:tc>
        <w:tc>
          <w:tcPr>
            <w:tcW w:w="1963" w:type="dxa"/>
            <w:tcBorders>
              <w:tl2br w:val="nil"/>
              <w:tr2bl w:val="nil"/>
            </w:tcBorders>
            <w:vAlign w:val="center"/>
          </w:tcPr>
          <w:p w:rsidR="0051728D" w:rsidRPr="00D2074B" w:rsidRDefault="00951C95">
            <w:pPr>
              <w:jc w:val="center"/>
              <w:rPr>
                <w:rFonts w:ascii="Times New Roman" w:eastAsia="仿宋_GB2312" w:hAnsi="Times New Roman"/>
                <w:b/>
                <w:spacing w:val="-6"/>
                <w:sz w:val="30"/>
                <w:szCs w:val="30"/>
              </w:rPr>
            </w:pPr>
            <w:r w:rsidRPr="00D2074B">
              <w:rPr>
                <w:rFonts w:ascii="Times New Roman" w:eastAsia="仿宋_GB2312" w:hAnsi="Times New Roman"/>
                <w:b/>
                <w:spacing w:val="-6"/>
                <w:sz w:val="30"/>
                <w:szCs w:val="30"/>
              </w:rPr>
              <w:t>区</w:t>
            </w:r>
            <w:r w:rsidRPr="00D2074B">
              <w:rPr>
                <w:rFonts w:ascii="Times New Roman" w:eastAsia="仿宋_GB2312" w:hAnsi="Times New Roman"/>
                <w:b/>
                <w:spacing w:val="-6"/>
                <w:sz w:val="30"/>
                <w:szCs w:val="30"/>
              </w:rPr>
              <w:t xml:space="preserve">  </w:t>
            </w:r>
            <w:r w:rsidRPr="00D2074B">
              <w:rPr>
                <w:rFonts w:ascii="Times New Roman" w:eastAsia="仿宋_GB2312" w:hAnsi="Times New Roman"/>
                <w:b/>
                <w:spacing w:val="-6"/>
                <w:sz w:val="30"/>
                <w:szCs w:val="30"/>
              </w:rPr>
              <w:t>域</w:t>
            </w:r>
          </w:p>
        </w:tc>
        <w:tc>
          <w:tcPr>
            <w:tcW w:w="4215" w:type="dxa"/>
            <w:tcBorders>
              <w:tl2br w:val="nil"/>
              <w:tr2bl w:val="nil"/>
            </w:tcBorders>
            <w:vAlign w:val="center"/>
          </w:tcPr>
          <w:p w:rsidR="0051728D" w:rsidRPr="00D2074B" w:rsidRDefault="00951C95">
            <w:pPr>
              <w:jc w:val="center"/>
              <w:rPr>
                <w:rFonts w:ascii="Times New Roman" w:eastAsia="仿宋_GB2312" w:hAnsi="Times New Roman"/>
                <w:b/>
                <w:spacing w:val="-6"/>
                <w:sz w:val="30"/>
                <w:szCs w:val="30"/>
              </w:rPr>
            </w:pPr>
            <w:r w:rsidRPr="00D2074B">
              <w:rPr>
                <w:rFonts w:ascii="Times New Roman" w:eastAsia="仿宋_GB2312" w:hAnsi="Times New Roman"/>
                <w:b/>
                <w:spacing w:val="-6"/>
                <w:sz w:val="30"/>
                <w:szCs w:val="30"/>
              </w:rPr>
              <w:t>适用范围</w:t>
            </w:r>
          </w:p>
        </w:tc>
        <w:tc>
          <w:tcPr>
            <w:tcW w:w="4560" w:type="dxa"/>
            <w:tcBorders>
              <w:tl2br w:val="nil"/>
              <w:tr2bl w:val="nil"/>
            </w:tcBorders>
            <w:vAlign w:val="center"/>
          </w:tcPr>
          <w:p w:rsidR="0051728D" w:rsidRPr="00D2074B" w:rsidRDefault="00951C95">
            <w:pPr>
              <w:jc w:val="center"/>
              <w:rPr>
                <w:rFonts w:ascii="Times New Roman" w:eastAsia="仿宋_GB2312" w:hAnsi="Times New Roman"/>
                <w:b/>
                <w:spacing w:val="-6"/>
                <w:sz w:val="30"/>
                <w:szCs w:val="30"/>
              </w:rPr>
            </w:pPr>
            <w:r w:rsidRPr="00D2074B">
              <w:rPr>
                <w:rFonts w:ascii="Times New Roman" w:eastAsia="仿宋_GB2312" w:hAnsi="Times New Roman"/>
                <w:b/>
                <w:spacing w:val="-6"/>
                <w:sz w:val="30"/>
                <w:szCs w:val="30"/>
              </w:rPr>
              <w:t>标</w:t>
            </w:r>
            <w:r w:rsidRPr="00D2074B">
              <w:rPr>
                <w:rFonts w:ascii="Times New Roman" w:eastAsia="仿宋_GB2312" w:hAnsi="Times New Roman"/>
                <w:b/>
                <w:spacing w:val="-6"/>
                <w:sz w:val="30"/>
                <w:szCs w:val="30"/>
              </w:rPr>
              <w:t xml:space="preserve">  </w:t>
            </w:r>
            <w:r w:rsidRPr="00D2074B">
              <w:rPr>
                <w:rFonts w:ascii="Times New Roman" w:eastAsia="仿宋_GB2312" w:hAnsi="Times New Roman"/>
                <w:b/>
                <w:spacing w:val="-6"/>
                <w:sz w:val="30"/>
                <w:szCs w:val="30"/>
              </w:rPr>
              <w:t>准（税费）</w:t>
            </w:r>
          </w:p>
        </w:tc>
        <w:tc>
          <w:tcPr>
            <w:tcW w:w="1757" w:type="dxa"/>
            <w:tcBorders>
              <w:tl2br w:val="nil"/>
              <w:tr2bl w:val="nil"/>
            </w:tcBorders>
            <w:vAlign w:val="center"/>
          </w:tcPr>
          <w:p w:rsidR="0051728D" w:rsidRPr="00D2074B" w:rsidRDefault="00951C95">
            <w:pPr>
              <w:jc w:val="center"/>
              <w:rPr>
                <w:rFonts w:ascii="Times New Roman" w:eastAsia="仿宋_GB2312" w:hAnsi="Times New Roman"/>
                <w:b/>
                <w:spacing w:val="-6"/>
                <w:sz w:val="30"/>
                <w:szCs w:val="30"/>
              </w:rPr>
            </w:pPr>
            <w:r w:rsidRPr="00D2074B">
              <w:rPr>
                <w:rFonts w:ascii="Times New Roman" w:eastAsia="仿宋_GB2312" w:hAnsi="Times New Roman"/>
                <w:b/>
                <w:spacing w:val="-6"/>
                <w:sz w:val="30"/>
                <w:szCs w:val="30"/>
              </w:rPr>
              <w:t>备</w:t>
            </w:r>
            <w:r w:rsidRPr="00D2074B">
              <w:rPr>
                <w:rFonts w:ascii="Times New Roman" w:eastAsia="仿宋_GB2312" w:hAnsi="Times New Roman"/>
                <w:b/>
                <w:spacing w:val="-6"/>
                <w:sz w:val="30"/>
                <w:szCs w:val="30"/>
              </w:rPr>
              <w:t xml:space="preserve">  </w:t>
            </w:r>
            <w:r w:rsidRPr="00D2074B">
              <w:rPr>
                <w:rFonts w:ascii="Times New Roman" w:eastAsia="仿宋_GB2312" w:hAnsi="Times New Roman"/>
                <w:b/>
                <w:spacing w:val="-6"/>
                <w:sz w:val="30"/>
                <w:szCs w:val="30"/>
              </w:rPr>
              <w:t>注</w:t>
            </w:r>
          </w:p>
        </w:tc>
      </w:tr>
      <w:tr w:rsidR="0051728D" w:rsidRPr="00D2074B" w:rsidTr="00D2074B">
        <w:trPr>
          <w:trHeight w:hRule="exact" w:val="1134"/>
          <w:jc w:val="center"/>
        </w:trPr>
        <w:tc>
          <w:tcPr>
            <w:tcW w:w="1470" w:type="dxa"/>
            <w:vMerge w:val="restart"/>
            <w:tcBorders>
              <w:tl2br w:val="nil"/>
              <w:tr2bl w:val="nil"/>
            </w:tcBorders>
            <w:vAlign w:val="center"/>
          </w:tcPr>
          <w:p w:rsidR="0051728D" w:rsidRPr="00D2074B" w:rsidRDefault="00951C95">
            <w:pPr>
              <w:jc w:val="center"/>
              <w:rPr>
                <w:rFonts w:ascii="Times New Roman" w:eastAsia="仿宋_GB2312" w:hAnsi="Times New Roman"/>
                <w:b/>
                <w:spacing w:val="-6"/>
                <w:sz w:val="28"/>
                <w:szCs w:val="28"/>
              </w:rPr>
            </w:pPr>
            <w:r w:rsidRPr="00D2074B">
              <w:rPr>
                <w:rFonts w:ascii="Times New Roman" w:eastAsia="仿宋_GB2312" w:hAnsi="Times New Roman"/>
                <w:b/>
                <w:spacing w:val="-6"/>
                <w:sz w:val="28"/>
                <w:szCs w:val="28"/>
              </w:rPr>
              <w:t>评审费</w:t>
            </w:r>
          </w:p>
        </w:tc>
        <w:tc>
          <w:tcPr>
            <w:tcW w:w="1963" w:type="dxa"/>
            <w:tcBorders>
              <w:tl2br w:val="nil"/>
              <w:tr2bl w:val="nil"/>
            </w:tcBorders>
            <w:vAlign w:val="center"/>
          </w:tcPr>
          <w:p w:rsidR="0051728D" w:rsidRPr="00D2074B" w:rsidRDefault="00951C95">
            <w:pPr>
              <w:jc w:val="center"/>
              <w:rPr>
                <w:rFonts w:ascii="Times New Roman" w:eastAsia="仿宋_GB2312" w:hAnsi="Times New Roman"/>
                <w:spacing w:val="-6"/>
                <w:sz w:val="24"/>
                <w:szCs w:val="24"/>
              </w:rPr>
            </w:pPr>
            <w:r w:rsidRPr="00D2074B">
              <w:rPr>
                <w:rFonts w:ascii="Times New Roman" w:eastAsia="仿宋_GB2312" w:hAnsi="Times New Roman"/>
                <w:spacing w:val="-6"/>
                <w:sz w:val="24"/>
                <w:szCs w:val="24"/>
              </w:rPr>
              <w:t>本省异地评审</w:t>
            </w:r>
          </w:p>
        </w:tc>
        <w:tc>
          <w:tcPr>
            <w:tcW w:w="4215" w:type="dxa"/>
            <w:vMerge w:val="restart"/>
            <w:tcBorders>
              <w:tl2br w:val="nil"/>
              <w:tr2bl w:val="nil"/>
            </w:tcBorders>
            <w:vAlign w:val="center"/>
          </w:tcPr>
          <w:p w:rsidR="0051728D" w:rsidRPr="00D2074B" w:rsidRDefault="00951C95">
            <w:pPr>
              <w:rPr>
                <w:rFonts w:ascii="Times New Roman" w:eastAsia="仿宋_GB2312" w:hAnsi="Times New Roman"/>
                <w:spacing w:val="-6"/>
                <w:sz w:val="24"/>
                <w:szCs w:val="24"/>
              </w:rPr>
            </w:pPr>
            <w:r w:rsidRPr="00D2074B">
              <w:rPr>
                <w:rFonts w:ascii="Times New Roman" w:eastAsia="仿宋_GB2312" w:hAnsi="Times New Roman"/>
                <w:spacing w:val="-6"/>
                <w:sz w:val="24"/>
                <w:szCs w:val="24"/>
              </w:rPr>
              <w:t>正常评审项目及进入评审环节后终止的</w:t>
            </w:r>
          </w:p>
        </w:tc>
        <w:tc>
          <w:tcPr>
            <w:tcW w:w="4560" w:type="dxa"/>
            <w:tcBorders>
              <w:tl2br w:val="nil"/>
              <w:tr2bl w:val="nil"/>
            </w:tcBorders>
            <w:vAlign w:val="center"/>
          </w:tcPr>
          <w:p w:rsidR="0051728D" w:rsidRPr="00D2074B" w:rsidRDefault="00951C95">
            <w:pPr>
              <w:rPr>
                <w:rFonts w:ascii="Times New Roman" w:eastAsia="仿宋_GB2312" w:hAnsi="Times New Roman"/>
                <w:spacing w:val="-6"/>
                <w:sz w:val="24"/>
                <w:szCs w:val="24"/>
              </w:rPr>
            </w:pPr>
            <w:r w:rsidRPr="00D2074B">
              <w:rPr>
                <w:rFonts w:ascii="Times New Roman" w:eastAsia="仿宋_GB2312" w:hAnsi="Times New Roman"/>
                <w:spacing w:val="-6"/>
                <w:sz w:val="24"/>
                <w:szCs w:val="24"/>
              </w:rPr>
              <w:t>500</w:t>
            </w:r>
            <w:r w:rsidRPr="00D2074B">
              <w:rPr>
                <w:rFonts w:ascii="Times New Roman" w:eastAsia="仿宋_GB2312" w:hAnsi="Times New Roman"/>
                <w:spacing w:val="-6"/>
                <w:sz w:val="24"/>
                <w:szCs w:val="24"/>
              </w:rPr>
              <w:t>元</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人</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半天</w:t>
            </w:r>
          </w:p>
        </w:tc>
        <w:tc>
          <w:tcPr>
            <w:tcW w:w="1757" w:type="dxa"/>
            <w:tcBorders>
              <w:tl2br w:val="nil"/>
              <w:tr2bl w:val="nil"/>
            </w:tcBorders>
            <w:vAlign w:val="center"/>
          </w:tcPr>
          <w:p w:rsidR="0051728D" w:rsidRPr="00D2074B" w:rsidRDefault="0051728D">
            <w:pPr>
              <w:spacing w:beforeLines="80" w:before="192"/>
              <w:rPr>
                <w:rFonts w:ascii="Times New Roman" w:eastAsia="仿宋_GB2312" w:hAnsi="Times New Roman"/>
                <w:spacing w:val="-6"/>
                <w:sz w:val="24"/>
                <w:szCs w:val="24"/>
              </w:rPr>
            </w:pPr>
          </w:p>
        </w:tc>
      </w:tr>
      <w:tr w:rsidR="0051728D" w:rsidRPr="00D2074B" w:rsidTr="00D2074B">
        <w:trPr>
          <w:trHeight w:hRule="exact" w:val="1134"/>
          <w:jc w:val="center"/>
        </w:trPr>
        <w:tc>
          <w:tcPr>
            <w:tcW w:w="1470" w:type="dxa"/>
            <w:vMerge/>
            <w:tcBorders>
              <w:tl2br w:val="nil"/>
              <w:tr2bl w:val="nil"/>
            </w:tcBorders>
            <w:vAlign w:val="center"/>
          </w:tcPr>
          <w:p w:rsidR="0051728D" w:rsidRPr="00D2074B" w:rsidRDefault="0051728D">
            <w:pPr>
              <w:jc w:val="center"/>
              <w:rPr>
                <w:rFonts w:ascii="Times New Roman" w:eastAsia="仿宋_GB2312" w:hAnsi="Times New Roman"/>
                <w:b/>
                <w:spacing w:val="-6"/>
                <w:sz w:val="28"/>
                <w:szCs w:val="28"/>
              </w:rPr>
            </w:pPr>
          </w:p>
        </w:tc>
        <w:tc>
          <w:tcPr>
            <w:tcW w:w="1963" w:type="dxa"/>
            <w:tcBorders>
              <w:tl2br w:val="nil"/>
              <w:tr2bl w:val="nil"/>
            </w:tcBorders>
            <w:vAlign w:val="center"/>
          </w:tcPr>
          <w:p w:rsidR="0051728D" w:rsidRPr="00D2074B" w:rsidRDefault="00951C95">
            <w:pPr>
              <w:jc w:val="center"/>
              <w:rPr>
                <w:rFonts w:ascii="Times New Roman" w:eastAsia="仿宋_GB2312" w:hAnsi="Times New Roman"/>
                <w:spacing w:val="-6"/>
                <w:sz w:val="24"/>
                <w:szCs w:val="24"/>
              </w:rPr>
            </w:pPr>
            <w:r w:rsidRPr="00D2074B">
              <w:rPr>
                <w:rFonts w:ascii="Times New Roman" w:eastAsia="仿宋_GB2312" w:hAnsi="Times New Roman"/>
                <w:spacing w:val="-6"/>
                <w:sz w:val="24"/>
                <w:szCs w:val="24"/>
              </w:rPr>
              <w:t>聘请外省专家</w:t>
            </w:r>
          </w:p>
        </w:tc>
        <w:tc>
          <w:tcPr>
            <w:tcW w:w="4215" w:type="dxa"/>
            <w:vMerge/>
            <w:tcBorders>
              <w:tl2br w:val="nil"/>
              <w:tr2bl w:val="nil"/>
            </w:tcBorders>
            <w:vAlign w:val="center"/>
          </w:tcPr>
          <w:p w:rsidR="0051728D" w:rsidRPr="00D2074B" w:rsidRDefault="0051728D">
            <w:pPr>
              <w:rPr>
                <w:rFonts w:ascii="Times New Roman" w:eastAsia="仿宋_GB2312" w:hAnsi="Times New Roman"/>
                <w:spacing w:val="-6"/>
                <w:sz w:val="24"/>
                <w:szCs w:val="24"/>
              </w:rPr>
            </w:pPr>
          </w:p>
        </w:tc>
        <w:tc>
          <w:tcPr>
            <w:tcW w:w="4560" w:type="dxa"/>
            <w:tcBorders>
              <w:tl2br w:val="nil"/>
              <w:tr2bl w:val="nil"/>
            </w:tcBorders>
            <w:vAlign w:val="center"/>
          </w:tcPr>
          <w:p w:rsidR="0051728D" w:rsidRPr="00D2074B" w:rsidRDefault="00951C95">
            <w:pPr>
              <w:rPr>
                <w:rFonts w:ascii="Times New Roman" w:eastAsia="仿宋_GB2312" w:hAnsi="Times New Roman"/>
                <w:spacing w:val="-6"/>
                <w:sz w:val="24"/>
                <w:szCs w:val="24"/>
              </w:rPr>
            </w:pPr>
            <w:r w:rsidRPr="00D2074B">
              <w:rPr>
                <w:rFonts w:ascii="Times New Roman" w:eastAsia="仿宋_GB2312" w:hAnsi="Times New Roman"/>
                <w:spacing w:val="-6"/>
                <w:sz w:val="24"/>
                <w:szCs w:val="24"/>
              </w:rPr>
              <w:t>副高级</w:t>
            </w:r>
            <w:r w:rsidRPr="00D2074B">
              <w:rPr>
                <w:rFonts w:ascii="Times New Roman" w:eastAsia="仿宋_GB2312" w:hAnsi="Times New Roman"/>
                <w:spacing w:val="-6"/>
                <w:sz w:val="24"/>
                <w:szCs w:val="24"/>
              </w:rPr>
              <w:t>600</w:t>
            </w:r>
            <w:r w:rsidRPr="00D2074B">
              <w:rPr>
                <w:rFonts w:ascii="Times New Roman" w:eastAsia="仿宋_GB2312" w:hAnsi="Times New Roman"/>
                <w:spacing w:val="-6"/>
                <w:sz w:val="24"/>
                <w:szCs w:val="24"/>
              </w:rPr>
              <w:t>元</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人</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半天；</w:t>
            </w:r>
          </w:p>
          <w:p w:rsidR="0051728D" w:rsidRPr="00D2074B" w:rsidRDefault="00951C95">
            <w:pPr>
              <w:rPr>
                <w:rFonts w:ascii="Times New Roman" w:eastAsia="仿宋_GB2312" w:hAnsi="Times New Roman"/>
                <w:spacing w:val="-6"/>
                <w:sz w:val="24"/>
                <w:szCs w:val="24"/>
              </w:rPr>
            </w:pPr>
            <w:r w:rsidRPr="00D2074B">
              <w:rPr>
                <w:rFonts w:ascii="Times New Roman" w:eastAsia="仿宋_GB2312" w:hAnsi="Times New Roman"/>
                <w:spacing w:val="-6"/>
                <w:sz w:val="24"/>
                <w:szCs w:val="24"/>
              </w:rPr>
              <w:t>正高级</w:t>
            </w:r>
            <w:r w:rsidRPr="00D2074B">
              <w:rPr>
                <w:rFonts w:ascii="Times New Roman" w:eastAsia="仿宋_GB2312" w:hAnsi="Times New Roman"/>
                <w:spacing w:val="-6"/>
                <w:sz w:val="24"/>
                <w:szCs w:val="24"/>
              </w:rPr>
              <w:t>1000</w:t>
            </w:r>
            <w:r w:rsidRPr="00D2074B">
              <w:rPr>
                <w:rFonts w:ascii="Times New Roman" w:eastAsia="仿宋_GB2312" w:hAnsi="Times New Roman"/>
                <w:spacing w:val="-6"/>
                <w:sz w:val="24"/>
                <w:szCs w:val="24"/>
              </w:rPr>
              <w:t>元</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人</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半天；</w:t>
            </w:r>
          </w:p>
          <w:p w:rsidR="0051728D" w:rsidRPr="00D2074B" w:rsidRDefault="00951C95">
            <w:pPr>
              <w:rPr>
                <w:rFonts w:ascii="Times New Roman" w:eastAsia="仿宋_GB2312" w:hAnsi="Times New Roman"/>
                <w:spacing w:val="-6"/>
                <w:sz w:val="24"/>
                <w:szCs w:val="24"/>
              </w:rPr>
            </w:pPr>
            <w:r w:rsidRPr="00D2074B">
              <w:rPr>
                <w:rFonts w:ascii="Times New Roman" w:eastAsia="仿宋_GB2312" w:hAnsi="Times New Roman"/>
                <w:spacing w:val="-6"/>
                <w:sz w:val="24"/>
                <w:szCs w:val="24"/>
              </w:rPr>
              <w:t>院士、全国著名专家</w:t>
            </w:r>
            <w:r w:rsidRPr="00D2074B">
              <w:rPr>
                <w:rFonts w:ascii="Times New Roman" w:eastAsia="仿宋_GB2312" w:hAnsi="Times New Roman"/>
                <w:spacing w:val="-6"/>
                <w:sz w:val="24"/>
                <w:szCs w:val="24"/>
              </w:rPr>
              <w:t>2000</w:t>
            </w:r>
            <w:r w:rsidRPr="00D2074B">
              <w:rPr>
                <w:rFonts w:ascii="Times New Roman" w:eastAsia="仿宋_GB2312" w:hAnsi="Times New Roman"/>
                <w:spacing w:val="-6"/>
                <w:sz w:val="24"/>
                <w:szCs w:val="24"/>
              </w:rPr>
              <w:t>元</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人</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半天。</w:t>
            </w:r>
          </w:p>
        </w:tc>
        <w:tc>
          <w:tcPr>
            <w:tcW w:w="1757" w:type="dxa"/>
            <w:tcBorders>
              <w:tl2br w:val="nil"/>
              <w:tr2bl w:val="nil"/>
            </w:tcBorders>
            <w:vAlign w:val="center"/>
          </w:tcPr>
          <w:p w:rsidR="0051728D" w:rsidRPr="00D2074B" w:rsidRDefault="0051728D">
            <w:pPr>
              <w:spacing w:beforeLines="80" w:before="192"/>
              <w:rPr>
                <w:rFonts w:ascii="Times New Roman" w:eastAsia="仿宋_GB2312" w:hAnsi="Times New Roman"/>
                <w:spacing w:val="-6"/>
                <w:sz w:val="24"/>
                <w:szCs w:val="24"/>
              </w:rPr>
            </w:pPr>
          </w:p>
        </w:tc>
      </w:tr>
      <w:tr w:rsidR="0051728D" w:rsidRPr="00D2074B" w:rsidTr="00D2074B">
        <w:trPr>
          <w:trHeight w:hRule="exact" w:val="1134"/>
          <w:jc w:val="center"/>
        </w:trPr>
        <w:tc>
          <w:tcPr>
            <w:tcW w:w="1470" w:type="dxa"/>
            <w:vMerge w:val="restart"/>
            <w:tcBorders>
              <w:tl2br w:val="nil"/>
              <w:tr2bl w:val="nil"/>
            </w:tcBorders>
            <w:vAlign w:val="center"/>
          </w:tcPr>
          <w:p w:rsidR="0051728D" w:rsidRPr="00D2074B" w:rsidRDefault="00951C95">
            <w:pPr>
              <w:jc w:val="center"/>
              <w:rPr>
                <w:rFonts w:ascii="Times New Roman" w:eastAsia="仿宋_GB2312" w:hAnsi="Times New Roman"/>
                <w:b/>
                <w:spacing w:val="-6"/>
                <w:sz w:val="28"/>
                <w:szCs w:val="28"/>
              </w:rPr>
            </w:pPr>
            <w:r w:rsidRPr="00D2074B">
              <w:rPr>
                <w:rFonts w:ascii="Times New Roman" w:eastAsia="仿宋_GB2312" w:hAnsi="Times New Roman"/>
                <w:b/>
                <w:spacing w:val="-6"/>
                <w:sz w:val="28"/>
                <w:szCs w:val="28"/>
              </w:rPr>
              <w:t>误工补贴</w:t>
            </w:r>
          </w:p>
        </w:tc>
        <w:tc>
          <w:tcPr>
            <w:tcW w:w="1963" w:type="dxa"/>
            <w:tcBorders>
              <w:tl2br w:val="nil"/>
              <w:tr2bl w:val="nil"/>
            </w:tcBorders>
            <w:vAlign w:val="center"/>
          </w:tcPr>
          <w:p w:rsidR="0051728D" w:rsidRPr="00D2074B" w:rsidRDefault="00951C95">
            <w:pPr>
              <w:jc w:val="center"/>
              <w:rPr>
                <w:rFonts w:ascii="Times New Roman" w:eastAsia="仿宋_GB2312" w:hAnsi="Times New Roman"/>
                <w:spacing w:val="-6"/>
                <w:sz w:val="24"/>
                <w:szCs w:val="24"/>
              </w:rPr>
            </w:pPr>
            <w:r w:rsidRPr="00D2074B">
              <w:rPr>
                <w:rFonts w:ascii="Times New Roman" w:eastAsia="仿宋_GB2312" w:hAnsi="Times New Roman"/>
                <w:spacing w:val="-6"/>
                <w:sz w:val="24"/>
                <w:szCs w:val="24"/>
              </w:rPr>
              <w:t>本省异地评审</w:t>
            </w:r>
          </w:p>
        </w:tc>
        <w:tc>
          <w:tcPr>
            <w:tcW w:w="4215" w:type="dxa"/>
            <w:tcBorders>
              <w:tl2br w:val="nil"/>
              <w:tr2bl w:val="nil"/>
            </w:tcBorders>
            <w:vAlign w:val="center"/>
          </w:tcPr>
          <w:p w:rsidR="0051728D" w:rsidRPr="00D2074B" w:rsidRDefault="00951C95">
            <w:pPr>
              <w:rPr>
                <w:rFonts w:ascii="Times New Roman" w:eastAsia="仿宋_GB2312" w:hAnsi="Times New Roman"/>
                <w:spacing w:val="-6"/>
                <w:sz w:val="24"/>
                <w:szCs w:val="24"/>
              </w:rPr>
            </w:pPr>
            <w:r w:rsidRPr="00D2074B">
              <w:rPr>
                <w:rFonts w:ascii="Times New Roman" w:eastAsia="仿宋_GB2312" w:hAnsi="Times New Roman"/>
                <w:spacing w:val="-6"/>
                <w:sz w:val="24"/>
                <w:szCs w:val="24"/>
              </w:rPr>
              <w:t>评审专家到达现场后，因回避制度或尚未对采购项目进行评审的</w:t>
            </w:r>
          </w:p>
        </w:tc>
        <w:tc>
          <w:tcPr>
            <w:tcW w:w="4560" w:type="dxa"/>
            <w:tcBorders>
              <w:tl2br w:val="nil"/>
              <w:tr2bl w:val="nil"/>
            </w:tcBorders>
            <w:vAlign w:val="center"/>
          </w:tcPr>
          <w:p w:rsidR="0051728D" w:rsidRPr="00D2074B" w:rsidRDefault="00951C95">
            <w:pPr>
              <w:rPr>
                <w:rFonts w:ascii="Times New Roman" w:eastAsia="仿宋_GB2312" w:hAnsi="Times New Roman"/>
                <w:spacing w:val="-6"/>
                <w:sz w:val="24"/>
                <w:szCs w:val="24"/>
              </w:rPr>
            </w:pPr>
            <w:r w:rsidRPr="00D2074B">
              <w:rPr>
                <w:rFonts w:ascii="Times New Roman" w:eastAsia="仿宋_GB2312" w:hAnsi="Times New Roman"/>
                <w:spacing w:val="-6"/>
                <w:sz w:val="24"/>
                <w:szCs w:val="24"/>
              </w:rPr>
              <w:t>300</w:t>
            </w:r>
            <w:r w:rsidRPr="00D2074B">
              <w:rPr>
                <w:rFonts w:ascii="Times New Roman" w:eastAsia="仿宋_GB2312" w:hAnsi="Times New Roman"/>
                <w:spacing w:val="-6"/>
                <w:sz w:val="24"/>
                <w:szCs w:val="24"/>
              </w:rPr>
              <w:t>元</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人</w:t>
            </w:r>
          </w:p>
        </w:tc>
        <w:tc>
          <w:tcPr>
            <w:tcW w:w="1757" w:type="dxa"/>
            <w:tcBorders>
              <w:tl2br w:val="nil"/>
              <w:tr2bl w:val="nil"/>
            </w:tcBorders>
            <w:vAlign w:val="center"/>
          </w:tcPr>
          <w:p w:rsidR="0051728D" w:rsidRPr="00D2074B" w:rsidRDefault="0051728D">
            <w:pPr>
              <w:spacing w:beforeLines="80" w:before="192"/>
              <w:rPr>
                <w:rFonts w:ascii="Times New Roman" w:eastAsia="仿宋_GB2312" w:hAnsi="Times New Roman"/>
                <w:spacing w:val="-6"/>
                <w:sz w:val="24"/>
                <w:szCs w:val="24"/>
              </w:rPr>
            </w:pPr>
          </w:p>
        </w:tc>
      </w:tr>
      <w:tr w:rsidR="0051728D" w:rsidRPr="00D2074B" w:rsidTr="00D2074B">
        <w:trPr>
          <w:trHeight w:hRule="exact" w:val="1134"/>
          <w:jc w:val="center"/>
        </w:trPr>
        <w:tc>
          <w:tcPr>
            <w:tcW w:w="1470" w:type="dxa"/>
            <w:vMerge/>
            <w:tcBorders>
              <w:tl2br w:val="nil"/>
              <w:tr2bl w:val="nil"/>
            </w:tcBorders>
            <w:vAlign w:val="center"/>
          </w:tcPr>
          <w:p w:rsidR="0051728D" w:rsidRPr="00D2074B" w:rsidRDefault="0051728D">
            <w:pPr>
              <w:jc w:val="center"/>
              <w:rPr>
                <w:rFonts w:ascii="Times New Roman" w:eastAsia="仿宋_GB2312" w:hAnsi="Times New Roman"/>
                <w:b/>
                <w:spacing w:val="-6"/>
                <w:sz w:val="28"/>
                <w:szCs w:val="28"/>
              </w:rPr>
            </w:pPr>
          </w:p>
        </w:tc>
        <w:tc>
          <w:tcPr>
            <w:tcW w:w="1963" w:type="dxa"/>
            <w:tcBorders>
              <w:tl2br w:val="nil"/>
              <w:tr2bl w:val="nil"/>
            </w:tcBorders>
            <w:vAlign w:val="center"/>
          </w:tcPr>
          <w:p w:rsidR="0051728D" w:rsidRPr="00D2074B" w:rsidRDefault="00951C95">
            <w:pPr>
              <w:jc w:val="center"/>
              <w:rPr>
                <w:rFonts w:ascii="Times New Roman" w:eastAsia="仿宋_GB2312" w:hAnsi="Times New Roman"/>
                <w:spacing w:val="-6"/>
                <w:sz w:val="24"/>
                <w:szCs w:val="24"/>
              </w:rPr>
            </w:pPr>
            <w:r w:rsidRPr="00D2074B">
              <w:rPr>
                <w:rFonts w:ascii="Times New Roman" w:eastAsia="仿宋_GB2312" w:hAnsi="Times New Roman"/>
                <w:spacing w:val="-6"/>
                <w:sz w:val="24"/>
                <w:szCs w:val="24"/>
              </w:rPr>
              <w:t>聘请外省专家</w:t>
            </w:r>
          </w:p>
        </w:tc>
        <w:tc>
          <w:tcPr>
            <w:tcW w:w="4215" w:type="dxa"/>
            <w:tcBorders>
              <w:tl2br w:val="nil"/>
              <w:tr2bl w:val="nil"/>
            </w:tcBorders>
            <w:vAlign w:val="center"/>
          </w:tcPr>
          <w:p w:rsidR="0051728D" w:rsidRPr="00D2074B" w:rsidRDefault="00951C95">
            <w:pPr>
              <w:rPr>
                <w:rFonts w:ascii="Times New Roman" w:eastAsia="仿宋_GB2312" w:hAnsi="Times New Roman"/>
                <w:spacing w:val="-6"/>
                <w:sz w:val="24"/>
                <w:szCs w:val="24"/>
              </w:rPr>
            </w:pPr>
            <w:r w:rsidRPr="00D2074B">
              <w:rPr>
                <w:rFonts w:ascii="Times New Roman" w:eastAsia="仿宋_GB2312" w:hAnsi="Times New Roman"/>
                <w:spacing w:val="-6"/>
                <w:sz w:val="24"/>
                <w:szCs w:val="24"/>
              </w:rPr>
              <w:t>评审专家到达现场后，因回避制度或尚未对采购项目进行评审的</w:t>
            </w:r>
          </w:p>
        </w:tc>
        <w:tc>
          <w:tcPr>
            <w:tcW w:w="4560" w:type="dxa"/>
            <w:tcBorders>
              <w:tl2br w:val="nil"/>
              <w:tr2bl w:val="nil"/>
            </w:tcBorders>
            <w:vAlign w:val="center"/>
          </w:tcPr>
          <w:p w:rsidR="0051728D" w:rsidRPr="00D2074B" w:rsidRDefault="00951C95">
            <w:pPr>
              <w:rPr>
                <w:rFonts w:ascii="Times New Roman" w:eastAsia="仿宋_GB2312" w:hAnsi="Times New Roman"/>
                <w:spacing w:val="-6"/>
                <w:sz w:val="24"/>
                <w:szCs w:val="24"/>
              </w:rPr>
            </w:pPr>
            <w:r w:rsidRPr="00D2074B">
              <w:rPr>
                <w:rFonts w:ascii="Times New Roman" w:eastAsia="仿宋_GB2312" w:hAnsi="Times New Roman"/>
                <w:spacing w:val="-6"/>
                <w:sz w:val="24"/>
                <w:szCs w:val="24"/>
              </w:rPr>
              <w:t>500</w:t>
            </w:r>
            <w:r w:rsidRPr="00D2074B">
              <w:rPr>
                <w:rFonts w:ascii="Times New Roman" w:eastAsia="仿宋_GB2312" w:hAnsi="Times New Roman"/>
                <w:spacing w:val="-6"/>
                <w:sz w:val="24"/>
                <w:szCs w:val="24"/>
              </w:rPr>
              <w:t>元</w:t>
            </w:r>
            <w:r w:rsidRPr="00D2074B">
              <w:rPr>
                <w:rFonts w:ascii="Times New Roman" w:eastAsia="仿宋_GB2312" w:hAnsi="Times New Roman"/>
                <w:spacing w:val="-6"/>
                <w:sz w:val="24"/>
                <w:szCs w:val="24"/>
              </w:rPr>
              <w:t>/</w:t>
            </w:r>
            <w:r w:rsidRPr="00D2074B">
              <w:rPr>
                <w:rFonts w:ascii="Times New Roman" w:eastAsia="仿宋_GB2312" w:hAnsi="Times New Roman"/>
                <w:spacing w:val="-6"/>
                <w:sz w:val="24"/>
                <w:szCs w:val="24"/>
              </w:rPr>
              <w:t>人</w:t>
            </w:r>
          </w:p>
        </w:tc>
        <w:tc>
          <w:tcPr>
            <w:tcW w:w="1757" w:type="dxa"/>
            <w:tcBorders>
              <w:tl2br w:val="nil"/>
              <w:tr2bl w:val="nil"/>
            </w:tcBorders>
            <w:vAlign w:val="center"/>
          </w:tcPr>
          <w:p w:rsidR="0051728D" w:rsidRPr="00D2074B" w:rsidRDefault="0051728D">
            <w:pPr>
              <w:spacing w:beforeLines="80" w:before="192"/>
              <w:rPr>
                <w:rFonts w:ascii="Times New Roman" w:eastAsia="仿宋_GB2312" w:hAnsi="Times New Roman"/>
                <w:spacing w:val="-6"/>
                <w:sz w:val="24"/>
                <w:szCs w:val="24"/>
              </w:rPr>
            </w:pPr>
          </w:p>
        </w:tc>
      </w:tr>
      <w:tr w:rsidR="0051728D" w:rsidRPr="00D2074B" w:rsidTr="00D2074B">
        <w:trPr>
          <w:trHeight w:hRule="exact" w:val="1134"/>
          <w:jc w:val="center"/>
        </w:trPr>
        <w:tc>
          <w:tcPr>
            <w:tcW w:w="1470" w:type="dxa"/>
            <w:tcBorders>
              <w:tl2br w:val="nil"/>
              <w:tr2bl w:val="nil"/>
            </w:tcBorders>
            <w:vAlign w:val="center"/>
          </w:tcPr>
          <w:p w:rsidR="0051728D" w:rsidRPr="00D2074B" w:rsidRDefault="00951C95">
            <w:pPr>
              <w:jc w:val="center"/>
              <w:rPr>
                <w:rFonts w:ascii="Times New Roman" w:eastAsia="仿宋_GB2312" w:hAnsi="Times New Roman"/>
                <w:b/>
                <w:spacing w:val="-6"/>
                <w:sz w:val="28"/>
                <w:szCs w:val="28"/>
              </w:rPr>
            </w:pPr>
            <w:r w:rsidRPr="00D2074B">
              <w:rPr>
                <w:rFonts w:ascii="Times New Roman" w:eastAsia="仿宋_GB2312" w:hAnsi="Times New Roman"/>
                <w:b/>
                <w:spacing w:val="-6"/>
                <w:sz w:val="28"/>
                <w:szCs w:val="28"/>
              </w:rPr>
              <w:t>差旅费</w:t>
            </w:r>
          </w:p>
        </w:tc>
        <w:tc>
          <w:tcPr>
            <w:tcW w:w="6178" w:type="dxa"/>
            <w:gridSpan w:val="2"/>
            <w:tcBorders>
              <w:tl2br w:val="nil"/>
              <w:tr2bl w:val="nil"/>
            </w:tcBorders>
            <w:vAlign w:val="center"/>
          </w:tcPr>
          <w:p w:rsidR="0051728D" w:rsidRPr="00D2074B" w:rsidRDefault="00951C95">
            <w:pPr>
              <w:jc w:val="center"/>
              <w:rPr>
                <w:rFonts w:ascii="Times New Roman" w:eastAsia="仿宋_GB2312" w:hAnsi="Times New Roman"/>
                <w:spacing w:val="-6"/>
                <w:sz w:val="24"/>
                <w:szCs w:val="24"/>
              </w:rPr>
            </w:pPr>
            <w:r w:rsidRPr="00D2074B">
              <w:rPr>
                <w:rFonts w:ascii="Times New Roman" w:eastAsia="仿宋_GB2312" w:hAnsi="Times New Roman"/>
                <w:spacing w:val="-6"/>
                <w:sz w:val="24"/>
                <w:szCs w:val="24"/>
              </w:rPr>
              <w:t>城市间交通费、住宿费</w:t>
            </w:r>
          </w:p>
        </w:tc>
        <w:tc>
          <w:tcPr>
            <w:tcW w:w="4560" w:type="dxa"/>
            <w:tcBorders>
              <w:tl2br w:val="nil"/>
              <w:tr2bl w:val="nil"/>
            </w:tcBorders>
            <w:vAlign w:val="center"/>
          </w:tcPr>
          <w:p w:rsidR="0051728D" w:rsidRPr="00D2074B" w:rsidRDefault="00951C95">
            <w:pPr>
              <w:rPr>
                <w:rFonts w:ascii="Times New Roman" w:eastAsia="仿宋_GB2312" w:hAnsi="Times New Roman"/>
                <w:spacing w:val="-6"/>
                <w:sz w:val="24"/>
                <w:szCs w:val="24"/>
              </w:rPr>
            </w:pPr>
            <w:r w:rsidRPr="00D2074B">
              <w:rPr>
                <w:rFonts w:ascii="Times New Roman" w:eastAsia="仿宋_GB2312" w:hAnsi="Times New Roman"/>
                <w:spacing w:val="-6"/>
                <w:sz w:val="24"/>
                <w:szCs w:val="24"/>
              </w:rPr>
              <w:t>参照采购人执行的差旅费管理办法相应标准向采购人凭有效凭证报销或协商包干</w:t>
            </w:r>
          </w:p>
        </w:tc>
        <w:tc>
          <w:tcPr>
            <w:tcW w:w="1757" w:type="dxa"/>
            <w:tcBorders>
              <w:tl2br w:val="nil"/>
              <w:tr2bl w:val="nil"/>
            </w:tcBorders>
            <w:vAlign w:val="center"/>
          </w:tcPr>
          <w:p w:rsidR="0051728D" w:rsidRPr="00D2074B" w:rsidRDefault="0051728D">
            <w:pPr>
              <w:spacing w:beforeLines="80" w:before="192"/>
              <w:rPr>
                <w:rFonts w:ascii="Times New Roman" w:eastAsia="仿宋_GB2312" w:hAnsi="Times New Roman"/>
                <w:spacing w:val="-6"/>
                <w:sz w:val="24"/>
                <w:szCs w:val="24"/>
              </w:rPr>
            </w:pPr>
          </w:p>
        </w:tc>
      </w:tr>
    </w:tbl>
    <w:p w:rsidR="0051728D" w:rsidRPr="00D2074B" w:rsidRDefault="00951C95">
      <w:pPr>
        <w:spacing w:line="560" w:lineRule="exact"/>
        <w:rPr>
          <w:rFonts w:ascii="Times New Roman" w:eastAsia="黑体" w:hAnsi="Times New Roman"/>
          <w:spacing w:val="-6"/>
          <w:sz w:val="28"/>
          <w:szCs w:val="28"/>
        </w:rPr>
      </w:pPr>
      <w:r w:rsidRPr="00D2074B">
        <w:rPr>
          <w:rFonts w:ascii="Times New Roman" w:eastAsia="黑体" w:hAnsi="Times New Roman"/>
          <w:spacing w:val="-6"/>
          <w:sz w:val="32"/>
          <w:szCs w:val="32"/>
        </w:rPr>
        <w:lastRenderedPageBreak/>
        <w:t>附件</w:t>
      </w:r>
      <w:r w:rsidRPr="00D2074B">
        <w:rPr>
          <w:rFonts w:ascii="Times New Roman" w:eastAsia="黑体" w:hAnsi="Times New Roman"/>
          <w:spacing w:val="-6"/>
          <w:sz w:val="32"/>
          <w:szCs w:val="32"/>
        </w:rPr>
        <w:t>3</w:t>
      </w:r>
      <w:r w:rsidR="00D2074B" w:rsidRPr="00D2074B">
        <w:rPr>
          <w:rFonts w:ascii="Times New Roman" w:eastAsia="黑体" w:hAnsi="Times New Roman"/>
          <w:spacing w:val="-6"/>
          <w:sz w:val="32"/>
          <w:szCs w:val="32"/>
        </w:rPr>
        <w:t>：</w:t>
      </w:r>
      <w:r w:rsidRPr="00D2074B">
        <w:rPr>
          <w:rFonts w:ascii="Times New Roman" w:eastAsia="黑体" w:hAnsi="Times New Roman"/>
          <w:spacing w:val="-6"/>
          <w:sz w:val="28"/>
          <w:szCs w:val="28"/>
        </w:rPr>
        <w:tab/>
      </w:r>
      <w:r w:rsidRPr="00D2074B">
        <w:rPr>
          <w:rFonts w:ascii="Times New Roman" w:eastAsia="黑体" w:hAnsi="Times New Roman"/>
          <w:spacing w:val="-6"/>
          <w:sz w:val="28"/>
          <w:szCs w:val="28"/>
        </w:rPr>
        <w:tab/>
      </w:r>
      <w:r w:rsidRPr="00D2074B">
        <w:rPr>
          <w:rFonts w:ascii="Times New Roman" w:eastAsia="黑体" w:hAnsi="Times New Roman"/>
          <w:spacing w:val="-6"/>
          <w:sz w:val="28"/>
          <w:szCs w:val="28"/>
        </w:rPr>
        <w:tab/>
      </w:r>
    </w:p>
    <w:p w:rsidR="0051728D" w:rsidRPr="00D2074B" w:rsidRDefault="00951C95">
      <w:pPr>
        <w:spacing w:line="560" w:lineRule="exact"/>
        <w:jc w:val="center"/>
        <w:rPr>
          <w:rFonts w:ascii="Times New Roman" w:eastAsia="方正小标宋简体" w:hAnsi="Times New Roman"/>
          <w:bCs/>
          <w:spacing w:val="-6"/>
          <w:sz w:val="44"/>
          <w:szCs w:val="44"/>
        </w:rPr>
      </w:pPr>
      <w:r w:rsidRPr="00D2074B">
        <w:rPr>
          <w:rFonts w:ascii="Times New Roman" w:eastAsia="方正小标宋简体" w:hAnsi="Times New Roman"/>
          <w:bCs/>
          <w:spacing w:val="-6"/>
          <w:sz w:val="44"/>
          <w:szCs w:val="44"/>
        </w:rPr>
        <w:t>政府采购评审专家劳务报酬支付表</w:t>
      </w:r>
    </w:p>
    <w:p w:rsidR="0051728D" w:rsidRPr="00D2074B" w:rsidRDefault="00951C95">
      <w:pPr>
        <w:spacing w:line="560" w:lineRule="exact"/>
        <w:jc w:val="center"/>
        <w:rPr>
          <w:rFonts w:ascii="仿宋_GB2312" w:eastAsia="仿宋_GB2312" w:hAnsi="Times New Roman"/>
          <w:spacing w:val="-6"/>
          <w:sz w:val="28"/>
          <w:szCs w:val="28"/>
        </w:rPr>
      </w:pPr>
      <w:r w:rsidRPr="00D2074B">
        <w:rPr>
          <w:rFonts w:ascii="Times New Roman" w:eastAsia="仿宋_GB2312" w:hAnsi="Times New Roman"/>
          <w:spacing w:val="-6"/>
          <w:sz w:val="32"/>
          <w:szCs w:val="32"/>
        </w:rPr>
        <w:t xml:space="preserve">                                                                               </w:t>
      </w:r>
      <w:r w:rsidRPr="00D2074B">
        <w:rPr>
          <w:rFonts w:ascii="仿宋_GB2312" w:eastAsia="仿宋_GB2312" w:hAnsi="Times New Roman" w:hint="eastAsia"/>
          <w:spacing w:val="-6"/>
          <w:sz w:val="32"/>
          <w:szCs w:val="32"/>
        </w:rPr>
        <w:t xml:space="preserve"> 年  月  日</w:t>
      </w:r>
    </w:p>
    <w:tbl>
      <w:tblPr>
        <w:tblW w:w="140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0"/>
        <w:gridCol w:w="2520"/>
        <w:gridCol w:w="2625"/>
        <w:gridCol w:w="1365"/>
        <w:gridCol w:w="3150"/>
        <w:gridCol w:w="1365"/>
        <w:gridCol w:w="1365"/>
      </w:tblGrid>
      <w:tr w:rsidR="0051728D" w:rsidRPr="00D2074B" w:rsidTr="00D2074B">
        <w:trPr>
          <w:trHeight w:hRule="exact" w:val="567"/>
          <w:jc w:val="center"/>
        </w:trPr>
        <w:tc>
          <w:tcPr>
            <w:tcW w:w="1680"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项目名称</w:t>
            </w:r>
          </w:p>
        </w:tc>
        <w:tc>
          <w:tcPr>
            <w:tcW w:w="2520" w:type="dxa"/>
            <w:tcBorders>
              <w:tl2br w:val="nil"/>
              <w:tr2bl w:val="nil"/>
            </w:tcBorders>
            <w:vAlign w:val="center"/>
          </w:tcPr>
          <w:p w:rsidR="0051728D" w:rsidRPr="00D2074B" w:rsidRDefault="0051728D">
            <w:pPr>
              <w:jc w:val="center"/>
              <w:rPr>
                <w:rFonts w:ascii="Times New Roman" w:eastAsia="仿宋_GB2312" w:hAnsi="Times New Roman"/>
                <w:spacing w:val="-6"/>
                <w:sz w:val="28"/>
                <w:szCs w:val="28"/>
              </w:rPr>
            </w:pPr>
          </w:p>
        </w:tc>
        <w:tc>
          <w:tcPr>
            <w:tcW w:w="2625"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政府采购计划号</w:t>
            </w:r>
          </w:p>
        </w:tc>
        <w:tc>
          <w:tcPr>
            <w:tcW w:w="4515" w:type="dxa"/>
            <w:gridSpan w:val="2"/>
            <w:tcBorders>
              <w:tl2br w:val="nil"/>
              <w:tr2bl w:val="nil"/>
            </w:tcBorders>
            <w:vAlign w:val="center"/>
          </w:tcPr>
          <w:p w:rsidR="0051728D" w:rsidRPr="00D2074B" w:rsidRDefault="0051728D">
            <w:pPr>
              <w:jc w:val="center"/>
              <w:rPr>
                <w:rFonts w:ascii="Times New Roman" w:eastAsia="仿宋_GB2312" w:hAnsi="Times New Roman"/>
                <w:spacing w:val="-6"/>
                <w:sz w:val="28"/>
                <w:szCs w:val="28"/>
              </w:rPr>
            </w:pPr>
          </w:p>
        </w:tc>
        <w:tc>
          <w:tcPr>
            <w:tcW w:w="1365"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分包数量</w:t>
            </w:r>
          </w:p>
        </w:tc>
        <w:tc>
          <w:tcPr>
            <w:tcW w:w="1365" w:type="dxa"/>
            <w:tcBorders>
              <w:tl2br w:val="nil"/>
              <w:tr2bl w:val="nil"/>
            </w:tcBorders>
            <w:vAlign w:val="center"/>
          </w:tcPr>
          <w:p w:rsidR="0051728D" w:rsidRPr="00D2074B" w:rsidRDefault="0051728D">
            <w:pPr>
              <w:jc w:val="center"/>
              <w:rPr>
                <w:rFonts w:ascii="Times New Roman" w:eastAsia="仿宋_GB2312" w:hAnsi="Times New Roman"/>
                <w:spacing w:val="-6"/>
                <w:sz w:val="28"/>
                <w:szCs w:val="28"/>
              </w:rPr>
            </w:pPr>
          </w:p>
        </w:tc>
      </w:tr>
      <w:tr w:rsidR="0051728D" w:rsidRPr="00D2074B" w:rsidTr="00D2074B">
        <w:trPr>
          <w:trHeight w:hRule="exact" w:val="567"/>
          <w:jc w:val="center"/>
        </w:trPr>
        <w:tc>
          <w:tcPr>
            <w:tcW w:w="1680"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采</w:t>
            </w:r>
            <w:r w:rsidRPr="00D2074B">
              <w:rPr>
                <w:rFonts w:ascii="Times New Roman" w:eastAsia="仿宋_GB2312" w:hAnsi="Times New Roman"/>
                <w:spacing w:val="-6"/>
                <w:sz w:val="28"/>
                <w:szCs w:val="28"/>
              </w:rPr>
              <w:t xml:space="preserve"> </w:t>
            </w:r>
            <w:r w:rsidRPr="00D2074B">
              <w:rPr>
                <w:rFonts w:ascii="Times New Roman" w:eastAsia="仿宋_GB2312" w:hAnsi="Times New Roman"/>
                <w:spacing w:val="-6"/>
                <w:sz w:val="28"/>
                <w:szCs w:val="28"/>
              </w:rPr>
              <w:t>购</w:t>
            </w:r>
            <w:r w:rsidRPr="00D2074B">
              <w:rPr>
                <w:rFonts w:ascii="Times New Roman" w:eastAsia="仿宋_GB2312" w:hAnsi="Times New Roman"/>
                <w:spacing w:val="-6"/>
                <w:sz w:val="28"/>
                <w:szCs w:val="28"/>
              </w:rPr>
              <w:t xml:space="preserve"> </w:t>
            </w:r>
            <w:r w:rsidRPr="00D2074B">
              <w:rPr>
                <w:rFonts w:ascii="Times New Roman" w:eastAsia="仿宋_GB2312" w:hAnsi="Times New Roman"/>
                <w:spacing w:val="-6"/>
                <w:sz w:val="28"/>
                <w:szCs w:val="28"/>
              </w:rPr>
              <w:t>人</w:t>
            </w:r>
          </w:p>
        </w:tc>
        <w:tc>
          <w:tcPr>
            <w:tcW w:w="2520" w:type="dxa"/>
            <w:tcBorders>
              <w:tl2br w:val="nil"/>
              <w:tr2bl w:val="nil"/>
            </w:tcBorders>
            <w:vAlign w:val="center"/>
          </w:tcPr>
          <w:p w:rsidR="0051728D" w:rsidRPr="00D2074B" w:rsidRDefault="00951C95">
            <w:pPr>
              <w:jc w:val="right"/>
              <w:rPr>
                <w:rFonts w:ascii="Times New Roman" w:eastAsia="仿宋_GB2312" w:hAnsi="Times New Roman"/>
                <w:spacing w:val="-6"/>
                <w:sz w:val="28"/>
                <w:szCs w:val="28"/>
              </w:rPr>
            </w:pPr>
            <w:r w:rsidRPr="00D2074B">
              <w:rPr>
                <w:rFonts w:ascii="Times New Roman" w:eastAsia="仿宋_GB2312" w:hAnsi="Times New Roman"/>
                <w:spacing w:val="-6"/>
                <w:sz w:val="28"/>
                <w:szCs w:val="28"/>
              </w:rPr>
              <w:t>（盖章）</w:t>
            </w:r>
          </w:p>
        </w:tc>
        <w:tc>
          <w:tcPr>
            <w:tcW w:w="2625"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采购代理机构</w:t>
            </w:r>
          </w:p>
        </w:tc>
        <w:tc>
          <w:tcPr>
            <w:tcW w:w="7245" w:type="dxa"/>
            <w:gridSpan w:val="4"/>
            <w:tcBorders>
              <w:tl2br w:val="nil"/>
              <w:tr2bl w:val="nil"/>
            </w:tcBorders>
            <w:vAlign w:val="center"/>
          </w:tcPr>
          <w:p w:rsidR="0051728D" w:rsidRPr="00D2074B" w:rsidRDefault="0051728D">
            <w:pPr>
              <w:jc w:val="center"/>
              <w:rPr>
                <w:rFonts w:ascii="Times New Roman" w:eastAsia="仿宋_GB2312" w:hAnsi="Times New Roman"/>
                <w:spacing w:val="-6"/>
                <w:sz w:val="28"/>
                <w:szCs w:val="28"/>
              </w:rPr>
            </w:pPr>
          </w:p>
        </w:tc>
      </w:tr>
      <w:tr w:rsidR="0051728D" w:rsidRPr="00D2074B" w:rsidTr="00D2074B">
        <w:trPr>
          <w:trHeight w:hRule="exact" w:val="567"/>
          <w:jc w:val="center"/>
        </w:trPr>
        <w:tc>
          <w:tcPr>
            <w:tcW w:w="1680"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评审时间</w:t>
            </w:r>
          </w:p>
        </w:tc>
        <w:tc>
          <w:tcPr>
            <w:tcW w:w="2520" w:type="dxa"/>
            <w:tcBorders>
              <w:tl2br w:val="nil"/>
              <w:tr2bl w:val="nil"/>
            </w:tcBorders>
            <w:vAlign w:val="center"/>
          </w:tcPr>
          <w:p w:rsidR="0051728D" w:rsidRPr="00D2074B" w:rsidRDefault="0051728D">
            <w:pPr>
              <w:jc w:val="center"/>
              <w:rPr>
                <w:rFonts w:ascii="Times New Roman" w:eastAsia="仿宋_GB2312" w:hAnsi="Times New Roman"/>
                <w:spacing w:val="-6"/>
                <w:sz w:val="28"/>
                <w:szCs w:val="28"/>
              </w:rPr>
            </w:pPr>
          </w:p>
        </w:tc>
        <w:tc>
          <w:tcPr>
            <w:tcW w:w="2625"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扣除时间</w:t>
            </w:r>
          </w:p>
        </w:tc>
        <w:tc>
          <w:tcPr>
            <w:tcW w:w="1365" w:type="dxa"/>
            <w:tcBorders>
              <w:tl2br w:val="nil"/>
              <w:tr2bl w:val="nil"/>
            </w:tcBorders>
            <w:vAlign w:val="center"/>
          </w:tcPr>
          <w:p w:rsidR="0051728D" w:rsidRPr="00D2074B" w:rsidRDefault="0051728D">
            <w:pPr>
              <w:jc w:val="center"/>
              <w:rPr>
                <w:rFonts w:ascii="Times New Roman" w:eastAsia="仿宋_GB2312" w:hAnsi="Times New Roman"/>
                <w:spacing w:val="-6"/>
                <w:sz w:val="28"/>
                <w:szCs w:val="28"/>
              </w:rPr>
            </w:pPr>
          </w:p>
        </w:tc>
        <w:tc>
          <w:tcPr>
            <w:tcW w:w="3150"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支付方式</w:t>
            </w:r>
          </w:p>
        </w:tc>
        <w:tc>
          <w:tcPr>
            <w:tcW w:w="2730" w:type="dxa"/>
            <w:gridSpan w:val="2"/>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转账</w:t>
            </w:r>
            <w:r w:rsidRPr="00D2074B">
              <w:rPr>
                <w:rFonts w:ascii="Times New Roman" w:eastAsia="仿宋_GB2312" w:hAnsi="Times New Roman"/>
                <w:spacing w:val="-6"/>
                <w:sz w:val="32"/>
                <w:szCs w:val="32"/>
              </w:rPr>
              <w:t>□</w:t>
            </w:r>
            <w:r w:rsidRPr="00D2074B">
              <w:rPr>
                <w:rFonts w:ascii="Times New Roman" w:eastAsia="仿宋_GB2312" w:hAnsi="Times New Roman"/>
                <w:spacing w:val="-6"/>
                <w:sz w:val="28"/>
                <w:szCs w:val="28"/>
              </w:rPr>
              <w:t xml:space="preserve">    </w:t>
            </w:r>
            <w:r w:rsidRPr="00D2074B">
              <w:rPr>
                <w:rFonts w:ascii="Times New Roman" w:eastAsia="仿宋_GB2312" w:hAnsi="Times New Roman"/>
                <w:spacing w:val="-6"/>
                <w:sz w:val="28"/>
                <w:szCs w:val="28"/>
              </w:rPr>
              <w:t>现金</w:t>
            </w:r>
            <w:r w:rsidRPr="00D2074B">
              <w:rPr>
                <w:rFonts w:ascii="Times New Roman" w:eastAsia="仿宋_GB2312" w:hAnsi="Times New Roman"/>
                <w:spacing w:val="-6"/>
                <w:sz w:val="32"/>
                <w:szCs w:val="32"/>
              </w:rPr>
              <w:t>□</w:t>
            </w:r>
          </w:p>
        </w:tc>
      </w:tr>
      <w:tr w:rsidR="0051728D" w:rsidRPr="00D2074B" w:rsidTr="00D2074B">
        <w:trPr>
          <w:trHeight w:hRule="exact" w:val="567"/>
          <w:jc w:val="center"/>
        </w:trPr>
        <w:tc>
          <w:tcPr>
            <w:tcW w:w="11340" w:type="dxa"/>
            <w:gridSpan w:val="5"/>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评审专家信息</w:t>
            </w:r>
          </w:p>
        </w:tc>
        <w:tc>
          <w:tcPr>
            <w:tcW w:w="1365" w:type="dxa"/>
            <w:vMerge w:val="restart"/>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实际发放金额（元）</w:t>
            </w:r>
          </w:p>
        </w:tc>
        <w:tc>
          <w:tcPr>
            <w:tcW w:w="1365" w:type="dxa"/>
            <w:vMerge w:val="restart"/>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评审专家</w:t>
            </w:r>
            <w:r w:rsidRPr="00D2074B">
              <w:rPr>
                <w:rFonts w:ascii="Times New Roman" w:eastAsia="仿宋_GB2312" w:hAnsi="Times New Roman"/>
                <w:spacing w:val="-6"/>
                <w:sz w:val="28"/>
                <w:szCs w:val="28"/>
              </w:rPr>
              <w:br/>
            </w:r>
            <w:r w:rsidRPr="00D2074B">
              <w:rPr>
                <w:rFonts w:ascii="Times New Roman" w:eastAsia="仿宋_GB2312" w:hAnsi="Times New Roman"/>
                <w:spacing w:val="-6"/>
                <w:sz w:val="28"/>
                <w:szCs w:val="28"/>
              </w:rPr>
              <w:t>签名</w:t>
            </w:r>
          </w:p>
        </w:tc>
      </w:tr>
      <w:tr w:rsidR="0051728D" w:rsidRPr="00D2074B" w:rsidTr="00D2074B">
        <w:trPr>
          <w:trHeight w:hRule="exact" w:val="567"/>
          <w:jc w:val="center"/>
        </w:trPr>
        <w:tc>
          <w:tcPr>
            <w:tcW w:w="1680"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姓</w:t>
            </w:r>
            <w:r w:rsidRPr="00D2074B">
              <w:rPr>
                <w:rFonts w:ascii="Times New Roman" w:eastAsia="仿宋_GB2312" w:hAnsi="Times New Roman"/>
                <w:spacing w:val="-6"/>
                <w:sz w:val="28"/>
                <w:szCs w:val="28"/>
              </w:rPr>
              <w:t xml:space="preserve">    </w:t>
            </w:r>
            <w:r w:rsidRPr="00D2074B">
              <w:rPr>
                <w:rFonts w:ascii="Times New Roman" w:eastAsia="仿宋_GB2312" w:hAnsi="Times New Roman"/>
                <w:spacing w:val="-6"/>
                <w:sz w:val="28"/>
                <w:szCs w:val="28"/>
              </w:rPr>
              <w:t>名</w:t>
            </w:r>
          </w:p>
        </w:tc>
        <w:tc>
          <w:tcPr>
            <w:tcW w:w="2520"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电</w:t>
            </w:r>
            <w:r w:rsidRPr="00D2074B">
              <w:rPr>
                <w:rFonts w:ascii="Times New Roman" w:eastAsia="仿宋_GB2312" w:hAnsi="Times New Roman"/>
                <w:spacing w:val="-6"/>
                <w:sz w:val="28"/>
                <w:szCs w:val="28"/>
              </w:rPr>
              <w:t xml:space="preserve">    </w:t>
            </w:r>
            <w:r w:rsidRPr="00D2074B">
              <w:rPr>
                <w:rFonts w:ascii="Times New Roman" w:eastAsia="仿宋_GB2312" w:hAnsi="Times New Roman"/>
                <w:spacing w:val="-6"/>
                <w:sz w:val="28"/>
                <w:szCs w:val="28"/>
              </w:rPr>
              <w:t>话</w:t>
            </w:r>
          </w:p>
        </w:tc>
        <w:tc>
          <w:tcPr>
            <w:tcW w:w="2625"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身份证号码</w:t>
            </w:r>
          </w:p>
        </w:tc>
        <w:tc>
          <w:tcPr>
            <w:tcW w:w="1365"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开户银行</w:t>
            </w:r>
          </w:p>
        </w:tc>
        <w:tc>
          <w:tcPr>
            <w:tcW w:w="3150"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帐</w:t>
            </w:r>
            <w:r w:rsidRPr="00D2074B">
              <w:rPr>
                <w:rFonts w:ascii="Times New Roman" w:eastAsia="仿宋_GB2312" w:hAnsi="Times New Roman"/>
                <w:spacing w:val="-6"/>
                <w:sz w:val="28"/>
                <w:szCs w:val="28"/>
              </w:rPr>
              <w:t xml:space="preserve">    </w:t>
            </w:r>
            <w:r w:rsidRPr="00D2074B">
              <w:rPr>
                <w:rFonts w:ascii="Times New Roman" w:eastAsia="仿宋_GB2312" w:hAnsi="Times New Roman"/>
                <w:spacing w:val="-6"/>
                <w:sz w:val="28"/>
                <w:szCs w:val="28"/>
              </w:rPr>
              <w:t>号</w:t>
            </w:r>
          </w:p>
        </w:tc>
        <w:tc>
          <w:tcPr>
            <w:tcW w:w="1365" w:type="dxa"/>
            <w:vMerge/>
            <w:tcBorders>
              <w:tl2br w:val="nil"/>
              <w:tr2bl w:val="nil"/>
            </w:tcBorders>
          </w:tcPr>
          <w:p w:rsidR="0051728D" w:rsidRPr="00D2074B" w:rsidRDefault="0051728D">
            <w:pPr>
              <w:rPr>
                <w:rFonts w:ascii="Times New Roman" w:eastAsia="仿宋_GB2312" w:hAnsi="Times New Roman"/>
                <w:spacing w:val="-6"/>
                <w:sz w:val="24"/>
                <w:szCs w:val="24"/>
              </w:rPr>
            </w:pPr>
          </w:p>
        </w:tc>
        <w:tc>
          <w:tcPr>
            <w:tcW w:w="1365" w:type="dxa"/>
            <w:vMerge/>
            <w:tcBorders>
              <w:tl2br w:val="nil"/>
              <w:tr2bl w:val="nil"/>
            </w:tcBorders>
          </w:tcPr>
          <w:p w:rsidR="0051728D" w:rsidRPr="00D2074B" w:rsidRDefault="0051728D">
            <w:pPr>
              <w:rPr>
                <w:rFonts w:ascii="Times New Roman" w:eastAsia="仿宋_GB2312" w:hAnsi="Times New Roman"/>
                <w:spacing w:val="-6"/>
                <w:sz w:val="24"/>
                <w:szCs w:val="24"/>
              </w:rPr>
            </w:pPr>
          </w:p>
        </w:tc>
      </w:tr>
      <w:tr w:rsidR="0051728D" w:rsidRPr="00D2074B" w:rsidTr="00D2074B">
        <w:trPr>
          <w:trHeight w:hRule="exact" w:val="567"/>
          <w:jc w:val="center"/>
        </w:trPr>
        <w:tc>
          <w:tcPr>
            <w:tcW w:w="168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252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262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315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r>
      <w:tr w:rsidR="0051728D" w:rsidRPr="00D2074B" w:rsidTr="00D2074B">
        <w:trPr>
          <w:trHeight w:hRule="exact" w:val="567"/>
          <w:jc w:val="center"/>
        </w:trPr>
        <w:tc>
          <w:tcPr>
            <w:tcW w:w="168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252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262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315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r>
      <w:tr w:rsidR="0051728D" w:rsidRPr="00D2074B" w:rsidTr="00D2074B">
        <w:trPr>
          <w:trHeight w:hRule="exact" w:val="567"/>
          <w:jc w:val="center"/>
        </w:trPr>
        <w:tc>
          <w:tcPr>
            <w:tcW w:w="168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252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262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315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r>
      <w:tr w:rsidR="0051728D" w:rsidRPr="00D2074B" w:rsidTr="00D2074B">
        <w:trPr>
          <w:trHeight w:hRule="exact" w:val="567"/>
          <w:jc w:val="center"/>
        </w:trPr>
        <w:tc>
          <w:tcPr>
            <w:tcW w:w="168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252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262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315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r>
      <w:tr w:rsidR="0051728D" w:rsidRPr="00D2074B" w:rsidTr="00D2074B">
        <w:trPr>
          <w:trHeight w:hRule="exact" w:val="567"/>
          <w:jc w:val="center"/>
        </w:trPr>
        <w:tc>
          <w:tcPr>
            <w:tcW w:w="168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252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262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315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r>
      <w:tr w:rsidR="0051728D" w:rsidRPr="00D2074B" w:rsidTr="00D2074B">
        <w:trPr>
          <w:trHeight w:hRule="exact" w:val="567"/>
          <w:jc w:val="center"/>
        </w:trPr>
        <w:tc>
          <w:tcPr>
            <w:tcW w:w="1680" w:type="dxa"/>
            <w:tcBorders>
              <w:tl2br w:val="nil"/>
              <w:tr2bl w:val="nil"/>
            </w:tcBorders>
            <w:vAlign w:val="center"/>
          </w:tcPr>
          <w:p w:rsidR="0051728D" w:rsidRPr="00D2074B" w:rsidRDefault="00951C95">
            <w:pPr>
              <w:jc w:val="center"/>
              <w:rPr>
                <w:rFonts w:ascii="Times New Roman" w:eastAsia="仿宋_GB2312" w:hAnsi="Times New Roman"/>
                <w:spacing w:val="-6"/>
                <w:sz w:val="28"/>
                <w:szCs w:val="28"/>
              </w:rPr>
            </w:pPr>
            <w:r w:rsidRPr="00D2074B">
              <w:rPr>
                <w:rFonts w:ascii="Times New Roman" w:eastAsia="仿宋_GB2312" w:hAnsi="Times New Roman"/>
                <w:spacing w:val="-6"/>
                <w:sz w:val="28"/>
                <w:szCs w:val="28"/>
              </w:rPr>
              <w:t>合</w:t>
            </w:r>
            <w:r w:rsidRPr="00D2074B">
              <w:rPr>
                <w:rFonts w:ascii="Times New Roman" w:eastAsia="仿宋_GB2312" w:hAnsi="Times New Roman"/>
                <w:spacing w:val="-6"/>
                <w:sz w:val="28"/>
                <w:szCs w:val="28"/>
              </w:rPr>
              <w:t xml:space="preserve">    </w:t>
            </w:r>
            <w:r w:rsidRPr="00D2074B">
              <w:rPr>
                <w:rFonts w:ascii="Times New Roman" w:eastAsia="仿宋_GB2312" w:hAnsi="Times New Roman"/>
                <w:spacing w:val="-6"/>
                <w:sz w:val="28"/>
                <w:szCs w:val="28"/>
              </w:rPr>
              <w:t>计</w:t>
            </w:r>
          </w:p>
        </w:tc>
        <w:tc>
          <w:tcPr>
            <w:tcW w:w="252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262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3150"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c>
          <w:tcPr>
            <w:tcW w:w="1365" w:type="dxa"/>
            <w:tcBorders>
              <w:tl2br w:val="nil"/>
              <w:tr2bl w:val="nil"/>
            </w:tcBorders>
          </w:tcPr>
          <w:p w:rsidR="0051728D" w:rsidRPr="00D2074B" w:rsidRDefault="0051728D">
            <w:pPr>
              <w:rPr>
                <w:rFonts w:ascii="Times New Roman" w:eastAsia="仿宋_GB2312" w:hAnsi="Times New Roman"/>
                <w:spacing w:val="-6"/>
                <w:sz w:val="28"/>
                <w:szCs w:val="28"/>
              </w:rPr>
            </w:pPr>
          </w:p>
        </w:tc>
      </w:tr>
    </w:tbl>
    <w:p w:rsidR="0051728D" w:rsidRDefault="00951C95">
      <w:pPr>
        <w:spacing w:beforeLines="80" w:before="192" w:line="560" w:lineRule="exact"/>
      </w:pPr>
      <w:r w:rsidRPr="00D2074B">
        <w:rPr>
          <w:rFonts w:ascii="Times New Roman" w:eastAsia="仿宋_GB2312" w:hAnsi="Times New Roman"/>
          <w:bCs/>
          <w:spacing w:val="-6"/>
          <w:sz w:val="28"/>
          <w:szCs w:val="28"/>
        </w:rPr>
        <w:t>采购人审批：</w:t>
      </w:r>
      <w:r w:rsidRPr="00D2074B">
        <w:rPr>
          <w:rFonts w:ascii="Times New Roman" w:eastAsia="仿宋_GB2312" w:hAnsi="Times New Roman"/>
          <w:bCs/>
          <w:spacing w:val="-6"/>
          <w:sz w:val="32"/>
          <w:szCs w:val="32"/>
        </w:rPr>
        <w:t xml:space="preserve">                 </w:t>
      </w:r>
      <w:r w:rsidRPr="00D2074B">
        <w:rPr>
          <w:rFonts w:ascii="Times New Roman" w:eastAsia="仿宋_GB2312" w:hAnsi="Times New Roman"/>
          <w:bCs/>
          <w:spacing w:val="-6"/>
          <w:sz w:val="28"/>
          <w:szCs w:val="28"/>
        </w:rPr>
        <w:t>采购人现场监督人员：</w:t>
      </w:r>
      <w:r w:rsidRPr="00D2074B">
        <w:rPr>
          <w:rFonts w:ascii="Times New Roman" w:eastAsia="仿宋_GB2312" w:hAnsi="Times New Roman"/>
          <w:bCs/>
          <w:spacing w:val="-6"/>
          <w:sz w:val="28"/>
          <w:szCs w:val="28"/>
        </w:rPr>
        <w:t xml:space="preserve">                 </w:t>
      </w:r>
      <w:r w:rsidRPr="00D2074B">
        <w:rPr>
          <w:rFonts w:ascii="Times New Roman" w:eastAsia="仿宋_GB2312" w:hAnsi="Times New Roman"/>
          <w:bCs/>
          <w:spacing w:val="-6"/>
          <w:sz w:val="28"/>
          <w:szCs w:val="28"/>
        </w:rPr>
        <w:t>采购代理机</w:t>
      </w:r>
      <w:r>
        <w:rPr>
          <w:rFonts w:ascii="仿宋_GB2312" w:eastAsia="仿宋_GB2312" w:hAnsi="Times New Roman" w:hint="eastAsia"/>
          <w:bCs/>
          <w:spacing w:val="-6"/>
          <w:sz w:val="28"/>
          <w:szCs w:val="28"/>
        </w:rPr>
        <w:t>构项目负责人：</w:t>
      </w:r>
      <w:r>
        <w:rPr>
          <w:rFonts w:ascii="Times New Roman" w:eastAsia="仿宋_GB2312" w:hAnsi="Times New Roman"/>
          <w:bCs/>
          <w:spacing w:val="-6"/>
          <w:sz w:val="32"/>
          <w:szCs w:val="32"/>
        </w:rPr>
        <w:t xml:space="preserve">  </w:t>
      </w:r>
      <w:r>
        <w:rPr>
          <w:rFonts w:ascii="Times New Roman" w:eastAsia="仿宋_GB2312" w:hAnsi="Times New Roman"/>
          <w:b/>
          <w:spacing w:val="-6"/>
          <w:sz w:val="32"/>
          <w:szCs w:val="32"/>
        </w:rPr>
        <w:t xml:space="preserve">  </w:t>
      </w:r>
    </w:p>
    <w:sectPr w:rsidR="0051728D">
      <w:headerReference w:type="default" r:id="rId10"/>
      <w:pgSz w:w="16838" w:h="11906" w:orient="landscape"/>
      <w:pgMar w:top="1588" w:right="1701" w:bottom="1588" w:left="1701"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2B5" w:rsidRDefault="005212B5">
      <w:r>
        <w:separator/>
      </w:r>
    </w:p>
  </w:endnote>
  <w:endnote w:type="continuationSeparator" w:id="0">
    <w:p w:rsidR="005212B5" w:rsidRDefault="0052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8D" w:rsidRDefault="00991703">
    <w:pPr>
      <w:pStyle w:val="a7"/>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296545" cy="20447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28D" w:rsidRDefault="00951C95">
                          <w:pPr>
                            <w:pStyle w:val="a7"/>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991703">
                            <w:rPr>
                              <w:rFonts w:ascii="Times New Roman" w:hAnsi="Times New Roman"/>
                              <w:noProof/>
                              <w:sz w:val="28"/>
                              <w:szCs w:val="28"/>
                            </w:rPr>
                            <w:t>- 2 -</w:t>
                          </w:r>
                          <w:r>
                            <w:rPr>
                              <w:rFonts w:ascii="Times New Roman" w:hAnsi="Times New Roman"/>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85pt;margin-top:0;width:23.35pt;height:16.1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" filled="f" stroked="f">
              <v:textbox style="mso-fit-shape-to-text:t" inset="0,0,0,0">
                <w:txbxContent>
                  <w:p w:rsidR="0051728D" w:rsidRDefault="00951C95">
                    <w:pPr>
                      <w:pStyle w:val="a7"/>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991703">
                      <w:rPr>
                        <w:rFonts w:ascii="Times New Roman" w:hAnsi="Times New Roman"/>
                        <w:noProof/>
                        <w:sz w:val="28"/>
                        <w:szCs w:val="28"/>
                      </w:rPr>
                      <w:t>- 2 -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2B5" w:rsidRDefault="005212B5">
      <w:r>
        <w:separator/>
      </w:r>
    </w:p>
  </w:footnote>
  <w:footnote w:type="continuationSeparator" w:id="0">
    <w:p w:rsidR="005212B5" w:rsidRDefault="00521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8D" w:rsidRDefault="0051728D">
    <w:pPr>
      <w:pStyle w:val="a8"/>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8D" w:rsidRDefault="0051728D">
    <w:pPr>
      <w:pStyle w:val="a8"/>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18"/>
    <w:rsid w:val="000168AF"/>
    <w:rsid w:val="00020D82"/>
    <w:rsid w:val="00023FCF"/>
    <w:rsid w:val="00032BCD"/>
    <w:rsid w:val="00041FF1"/>
    <w:rsid w:val="000454C5"/>
    <w:rsid w:val="00075EE3"/>
    <w:rsid w:val="00075F16"/>
    <w:rsid w:val="000C23EA"/>
    <w:rsid w:val="000C2FFC"/>
    <w:rsid w:val="000D4318"/>
    <w:rsid w:val="000F30F9"/>
    <w:rsid w:val="0010440F"/>
    <w:rsid w:val="00116BE2"/>
    <w:rsid w:val="0014172E"/>
    <w:rsid w:val="00151269"/>
    <w:rsid w:val="00171FF9"/>
    <w:rsid w:val="00172268"/>
    <w:rsid w:val="00180F32"/>
    <w:rsid w:val="00182BB2"/>
    <w:rsid w:val="00183E25"/>
    <w:rsid w:val="00185EE3"/>
    <w:rsid w:val="001A294B"/>
    <w:rsid w:val="001B7B2D"/>
    <w:rsid w:val="001C1F7F"/>
    <w:rsid w:val="001C7864"/>
    <w:rsid w:val="001E0FAC"/>
    <w:rsid w:val="001E26C6"/>
    <w:rsid w:val="001E386C"/>
    <w:rsid w:val="001E444C"/>
    <w:rsid w:val="00201A41"/>
    <w:rsid w:val="0024051B"/>
    <w:rsid w:val="00247989"/>
    <w:rsid w:val="002733E4"/>
    <w:rsid w:val="00287705"/>
    <w:rsid w:val="00296B7A"/>
    <w:rsid w:val="002A6EF0"/>
    <w:rsid w:val="002D2E1A"/>
    <w:rsid w:val="002E5311"/>
    <w:rsid w:val="002F1A56"/>
    <w:rsid w:val="0030026D"/>
    <w:rsid w:val="0030111C"/>
    <w:rsid w:val="00303632"/>
    <w:rsid w:val="00306494"/>
    <w:rsid w:val="00306945"/>
    <w:rsid w:val="00307532"/>
    <w:rsid w:val="00311B65"/>
    <w:rsid w:val="003217A9"/>
    <w:rsid w:val="00340C7A"/>
    <w:rsid w:val="00347146"/>
    <w:rsid w:val="0035076F"/>
    <w:rsid w:val="003509E8"/>
    <w:rsid w:val="003623BF"/>
    <w:rsid w:val="00371FF1"/>
    <w:rsid w:val="00380721"/>
    <w:rsid w:val="00387247"/>
    <w:rsid w:val="00391170"/>
    <w:rsid w:val="0039147B"/>
    <w:rsid w:val="003A552D"/>
    <w:rsid w:val="003C29A2"/>
    <w:rsid w:val="003D191C"/>
    <w:rsid w:val="003F33BD"/>
    <w:rsid w:val="003F4B15"/>
    <w:rsid w:val="003F4EDF"/>
    <w:rsid w:val="004128F1"/>
    <w:rsid w:val="004240A5"/>
    <w:rsid w:val="004630B4"/>
    <w:rsid w:val="00473784"/>
    <w:rsid w:val="004877BA"/>
    <w:rsid w:val="00490166"/>
    <w:rsid w:val="004919DA"/>
    <w:rsid w:val="0049250A"/>
    <w:rsid w:val="00493734"/>
    <w:rsid w:val="004A1844"/>
    <w:rsid w:val="004A28DF"/>
    <w:rsid w:val="004A2909"/>
    <w:rsid w:val="004A4550"/>
    <w:rsid w:val="004B4E01"/>
    <w:rsid w:val="004E3C84"/>
    <w:rsid w:val="005017A0"/>
    <w:rsid w:val="00502F93"/>
    <w:rsid w:val="005056B9"/>
    <w:rsid w:val="0051728D"/>
    <w:rsid w:val="005212B5"/>
    <w:rsid w:val="00523D70"/>
    <w:rsid w:val="0053089A"/>
    <w:rsid w:val="005532E1"/>
    <w:rsid w:val="00560ED7"/>
    <w:rsid w:val="00585A42"/>
    <w:rsid w:val="005A6E03"/>
    <w:rsid w:val="005F550F"/>
    <w:rsid w:val="005F68D0"/>
    <w:rsid w:val="00622538"/>
    <w:rsid w:val="00624409"/>
    <w:rsid w:val="006264FB"/>
    <w:rsid w:val="006268C7"/>
    <w:rsid w:val="00640F8C"/>
    <w:rsid w:val="00653F40"/>
    <w:rsid w:val="006603E9"/>
    <w:rsid w:val="00661C3C"/>
    <w:rsid w:val="00663C6E"/>
    <w:rsid w:val="006658F1"/>
    <w:rsid w:val="00667DB9"/>
    <w:rsid w:val="00671BB1"/>
    <w:rsid w:val="00673ADE"/>
    <w:rsid w:val="00676772"/>
    <w:rsid w:val="00676CAE"/>
    <w:rsid w:val="006878ED"/>
    <w:rsid w:val="00695FF7"/>
    <w:rsid w:val="006C3261"/>
    <w:rsid w:val="006D7A1F"/>
    <w:rsid w:val="006E2B02"/>
    <w:rsid w:val="006E3A20"/>
    <w:rsid w:val="006F27B0"/>
    <w:rsid w:val="006F382F"/>
    <w:rsid w:val="006F5F09"/>
    <w:rsid w:val="00705539"/>
    <w:rsid w:val="00716669"/>
    <w:rsid w:val="00725C01"/>
    <w:rsid w:val="00727DDB"/>
    <w:rsid w:val="00752DD3"/>
    <w:rsid w:val="00757A16"/>
    <w:rsid w:val="0076759A"/>
    <w:rsid w:val="007755D7"/>
    <w:rsid w:val="00781A56"/>
    <w:rsid w:val="007919A0"/>
    <w:rsid w:val="00791B83"/>
    <w:rsid w:val="007C12F6"/>
    <w:rsid w:val="007C3720"/>
    <w:rsid w:val="007C5F14"/>
    <w:rsid w:val="007D55EB"/>
    <w:rsid w:val="007D5D7C"/>
    <w:rsid w:val="007E5A62"/>
    <w:rsid w:val="007E7139"/>
    <w:rsid w:val="007E79F4"/>
    <w:rsid w:val="007F168D"/>
    <w:rsid w:val="00803A2C"/>
    <w:rsid w:val="00812490"/>
    <w:rsid w:val="00814014"/>
    <w:rsid w:val="00825D3D"/>
    <w:rsid w:val="00837512"/>
    <w:rsid w:val="0084146C"/>
    <w:rsid w:val="00845E3B"/>
    <w:rsid w:val="008463A2"/>
    <w:rsid w:val="008629E9"/>
    <w:rsid w:val="00877184"/>
    <w:rsid w:val="00881A99"/>
    <w:rsid w:val="00882268"/>
    <w:rsid w:val="008A770E"/>
    <w:rsid w:val="008E48C2"/>
    <w:rsid w:val="00907301"/>
    <w:rsid w:val="009135B6"/>
    <w:rsid w:val="00917811"/>
    <w:rsid w:val="00927438"/>
    <w:rsid w:val="00930EC1"/>
    <w:rsid w:val="00935E89"/>
    <w:rsid w:val="00942191"/>
    <w:rsid w:val="00951C95"/>
    <w:rsid w:val="009526F2"/>
    <w:rsid w:val="00967B41"/>
    <w:rsid w:val="00991703"/>
    <w:rsid w:val="009B0290"/>
    <w:rsid w:val="009E6E53"/>
    <w:rsid w:val="009F65AB"/>
    <w:rsid w:val="00A00511"/>
    <w:rsid w:val="00A04D4C"/>
    <w:rsid w:val="00A063F7"/>
    <w:rsid w:val="00A3408C"/>
    <w:rsid w:val="00A56A47"/>
    <w:rsid w:val="00A71129"/>
    <w:rsid w:val="00A76660"/>
    <w:rsid w:val="00A8331B"/>
    <w:rsid w:val="00A84184"/>
    <w:rsid w:val="00AC4942"/>
    <w:rsid w:val="00AC72BC"/>
    <w:rsid w:val="00AE0199"/>
    <w:rsid w:val="00AF6BBD"/>
    <w:rsid w:val="00AF6E8D"/>
    <w:rsid w:val="00B0382B"/>
    <w:rsid w:val="00B256D0"/>
    <w:rsid w:val="00B54DE1"/>
    <w:rsid w:val="00B54FA7"/>
    <w:rsid w:val="00B647E1"/>
    <w:rsid w:val="00B8236E"/>
    <w:rsid w:val="00B83DC5"/>
    <w:rsid w:val="00B85110"/>
    <w:rsid w:val="00BA227E"/>
    <w:rsid w:val="00BA4D53"/>
    <w:rsid w:val="00BA708E"/>
    <w:rsid w:val="00BB7229"/>
    <w:rsid w:val="00BD26E8"/>
    <w:rsid w:val="00BE3401"/>
    <w:rsid w:val="00BF173A"/>
    <w:rsid w:val="00C13B3C"/>
    <w:rsid w:val="00C16919"/>
    <w:rsid w:val="00C20CD2"/>
    <w:rsid w:val="00C73C83"/>
    <w:rsid w:val="00C93EA3"/>
    <w:rsid w:val="00C96E00"/>
    <w:rsid w:val="00CA5799"/>
    <w:rsid w:val="00CB0431"/>
    <w:rsid w:val="00CF676D"/>
    <w:rsid w:val="00D01688"/>
    <w:rsid w:val="00D12C64"/>
    <w:rsid w:val="00D15BB7"/>
    <w:rsid w:val="00D2074B"/>
    <w:rsid w:val="00D31F59"/>
    <w:rsid w:val="00D45E07"/>
    <w:rsid w:val="00D53A31"/>
    <w:rsid w:val="00D67F66"/>
    <w:rsid w:val="00D73DBD"/>
    <w:rsid w:val="00D74609"/>
    <w:rsid w:val="00D8014B"/>
    <w:rsid w:val="00D85F6E"/>
    <w:rsid w:val="00DA57F1"/>
    <w:rsid w:val="00DA6545"/>
    <w:rsid w:val="00DB452D"/>
    <w:rsid w:val="00DB7069"/>
    <w:rsid w:val="00DC215B"/>
    <w:rsid w:val="00DD5C83"/>
    <w:rsid w:val="00DF08A9"/>
    <w:rsid w:val="00DF2F7F"/>
    <w:rsid w:val="00DF39A6"/>
    <w:rsid w:val="00DF7F1F"/>
    <w:rsid w:val="00E04C4E"/>
    <w:rsid w:val="00E10BEE"/>
    <w:rsid w:val="00E44E31"/>
    <w:rsid w:val="00E602CE"/>
    <w:rsid w:val="00E71183"/>
    <w:rsid w:val="00E8060C"/>
    <w:rsid w:val="00E87B2C"/>
    <w:rsid w:val="00E945D4"/>
    <w:rsid w:val="00EA1965"/>
    <w:rsid w:val="00EA6E50"/>
    <w:rsid w:val="00EA767B"/>
    <w:rsid w:val="00ED448A"/>
    <w:rsid w:val="00ED5827"/>
    <w:rsid w:val="00ED7448"/>
    <w:rsid w:val="00ED7CAE"/>
    <w:rsid w:val="00EE1D35"/>
    <w:rsid w:val="00EF3603"/>
    <w:rsid w:val="00F1530D"/>
    <w:rsid w:val="00F35614"/>
    <w:rsid w:val="00F378C1"/>
    <w:rsid w:val="00F37F92"/>
    <w:rsid w:val="00F55113"/>
    <w:rsid w:val="00F56014"/>
    <w:rsid w:val="00F572ED"/>
    <w:rsid w:val="00F711B5"/>
    <w:rsid w:val="00F80AE5"/>
    <w:rsid w:val="00F9173F"/>
    <w:rsid w:val="00FB4479"/>
    <w:rsid w:val="00FC6FFF"/>
    <w:rsid w:val="00FD16DC"/>
    <w:rsid w:val="00FD249D"/>
    <w:rsid w:val="00FD3FCC"/>
    <w:rsid w:val="00FE1D99"/>
    <w:rsid w:val="00FE72B6"/>
    <w:rsid w:val="0D7A3B13"/>
    <w:rsid w:val="1B77685A"/>
    <w:rsid w:val="2094458B"/>
    <w:rsid w:val="333F126E"/>
    <w:rsid w:val="36B510D1"/>
    <w:rsid w:val="471C5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lsdException w:name="caption" w:locked="1" w:uiPriority="0" w:qFormat="1"/>
    <w:lsdException w:name="annotation reference"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annotation subject" w:unhideWhenUsed="0" w:qFormat="1"/>
    <w:lsdException w:name="Balloon Text"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rPr>
  </w:style>
  <w:style w:type="paragraph" w:styleId="a4">
    <w:name w:val="annotation text"/>
    <w:basedOn w:val="a"/>
    <w:link w:val="Char0"/>
    <w:uiPriority w:val="99"/>
    <w:semiHidden/>
    <w:qFormat/>
    <w:pPr>
      <w:jc w:val="left"/>
    </w:pPr>
    <w:rPr>
      <w:sz w:val="22"/>
      <w:szCs w:val="20"/>
    </w:rPr>
  </w:style>
  <w:style w:type="paragraph" w:styleId="a5">
    <w:name w:val="Date"/>
    <w:basedOn w:val="a"/>
    <w:next w:val="a"/>
    <w:link w:val="Char1"/>
    <w:uiPriority w:val="99"/>
    <w:qFormat/>
    <w:pPr>
      <w:ind w:leftChars="2500" w:left="100"/>
    </w:pPr>
    <w:rPr>
      <w:kern w:val="0"/>
      <w:sz w:val="20"/>
      <w:szCs w:val="20"/>
    </w:rPr>
  </w:style>
  <w:style w:type="paragraph" w:styleId="a6">
    <w:name w:val="Balloon Text"/>
    <w:basedOn w:val="a"/>
    <w:link w:val="Char2"/>
    <w:uiPriority w:val="99"/>
    <w:semiHidden/>
    <w:qFormat/>
    <w:rPr>
      <w:sz w:val="18"/>
      <w:szCs w:val="20"/>
    </w:rPr>
  </w:style>
  <w:style w:type="paragraph" w:styleId="a7">
    <w:name w:val="footer"/>
    <w:basedOn w:val="a"/>
    <w:link w:val="Char3"/>
    <w:uiPriority w:val="99"/>
    <w:pPr>
      <w:tabs>
        <w:tab w:val="center" w:pos="4153"/>
        <w:tab w:val="right" w:pos="8306"/>
      </w:tabs>
      <w:snapToGrid w:val="0"/>
      <w:jc w:val="left"/>
    </w:pPr>
    <w:rPr>
      <w:kern w:val="0"/>
      <w:sz w:val="18"/>
      <w:szCs w:val="20"/>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kern w:val="0"/>
      <w:sz w:val="18"/>
      <w:szCs w:val="20"/>
    </w:rPr>
  </w:style>
  <w:style w:type="character" w:styleId="a9">
    <w:name w:val="annotation reference"/>
    <w:uiPriority w:val="99"/>
    <w:semiHidden/>
    <w:qFormat/>
    <w:rPr>
      <w:rFonts w:cs="Times New Roman"/>
      <w:sz w:val="21"/>
    </w:rPr>
  </w:style>
  <w:style w:type="table" w:styleId="aa">
    <w:name w:val="Table Grid"/>
    <w:basedOn w:val="a1"/>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无间隔1"/>
    <w:uiPriority w:val="99"/>
    <w:qFormat/>
    <w:pPr>
      <w:widowControl w:val="0"/>
      <w:jc w:val="both"/>
    </w:pPr>
    <w:rPr>
      <w:kern w:val="2"/>
      <w:sz w:val="21"/>
      <w:szCs w:val="22"/>
    </w:rPr>
  </w:style>
  <w:style w:type="character" w:customStyle="1" w:styleId="Char4">
    <w:name w:val="页眉 Char"/>
    <w:link w:val="a8"/>
    <w:uiPriority w:val="99"/>
    <w:semiHidden/>
    <w:locked/>
    <w:rPr>
      <w:rFonts w:cs="Times New Roman"/>
      <w:sz w:val="18"/>
    </w:rPr>
  </w:style>
  <w:style w:type="character" w:customStyle="1" w:styleId="Char3">
    <w:name w:val="页脚 Char"/>
    <w:link w:val="a7"/>
    <w:uiPriority w:val="99"/>
    <w:qFormat/>
    <w:locked/>
    <w:rPr>
      <w:rFonts w:cs="Times New Roman"/>
      <w:sz w:val="18"/>
    </w:rPr>
  </w:style>
  <w:style w:type="character" w:customStyle="1" w:styleId="Char1">
    <w:name w:val="日期 Char"/>
    <w:link w:val="a5"/>
    <w:uiPriority w:val="99"/>
    <w:semiHidden/>
    <w:qFormat/>
    <w:locked/>
    <w:rPr>
      <w:rFonts w:cs="Times New Roman"/>
    </w:rPr>
  </w:style>
  <w:style w:type="character" w:customStyle="1" w:styleId="Char2">
    <w:name w:val="批注框文本 Char"/>
    <w:link w:val="a6"/>
    <w:uiPriority w:val="99"/>
    <w:semiHidden/>
    <w:qFormat/>
    <w:locked/>
    <w:rPr>
      <w:rFonts w:cs="Times New Roman"/>
      <w:kern w:val="2"/>
      <w:sz w:val="18"/>
    </w:rPr>
  </w:style>
  <w:style w:type="character" w:customStyle="1" w:styleId="Char0">
    <w:name w:val="批注文字 Char"/>
    <w:link w:val="a4"/>
    <w:uiPriority w:val="99"/>
    <w:semiHidden/>
    <w:qFormat/>
    <w:locked/>
    <w:rPr>
      <w:rFonts w:cs="Times New Roman"/>
      <w:kern w:val="2"/>
      <w:sz w:val="22"/>
    </w:rPr>
  </w:style>
  <w:style w:type="character" w:customStyle="1" w:styleId="Char">
    <w:name w:val="批注主题 Char"/>
    <w:link w:val="a3"/>
    <w:uiPriority w:val="99"/>
    <w:semiHidden/>
    <w:qFormat/>
    <w:locked/>
    <w:rPr>
      <w:rFonts w:cs="Times New Roman"/>
      <w:b/>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lsdException w:name="caption" w:locked="1" w:uiPriority="0" w:qFormat="1"/>
    <w:lsdException w:name="annotation reference"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annotation subject" w:unhideWhenUsed="0" w:qFormat="1"/>
    <w:lsdException w:name="Balloon Text"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rPr>
  </w:style>
  <w:style w:type="paragraph" w:styleId="a4">
    <w:name w:val="annotation text"/>
    <w:basedOn w:val="a"/>
    <w:link w:val="Char0"/>
    <w:uiPriority w:val="99"/>
    <w:semiHidden/>
    <w:qFormat/>
    <w:pPr>
      <w:jc w:val="left"/>
    </w:pPr>
    <w:rPr>
      <w:sz w:val="22"/>
      <w:szCs w:val="20"/>
    </w:rPr>
  </w:style>
  <w:style w:type="paragraph" w:styleId="a5">
    <w:name w:val="Date"/>
    <w:basedOn w:val="a"/>
    <w:next w:val="a"/>
    <w:link w:val="Char1"/>
    <w:uiPriority w:val="99"/>
    <w:qFormat/>
    <w:pPr>
      <w:ind w:leftChars="2500" w:left="100"/>
    </w:pPr>
    <w:rPr>
      <w:kern w:val="0"/>
      <w:sz w:val="20"/>
      <w:szCs w:val="20"/>
    </w:rPr>
  </w:style>
  <w:style w:type="paragraph" w:styleId="a6">
    <w:name w:val="Balloon Text"/>
    <w:basedOn w:val="a"/>
    <w:link w:val="Char2"/>
    <w:uiPriority w:val="99"/>
    <w:semiHidden/>
    <w:qFormat/>
    <w:rPr>
      <w:sz w:val="18"/>
      <w:szCs w:val="20"/>
    </w:rPr>
  </w:style>
  <w:style w:type="paragraph" w:styleId="a7">
    <w:name w:val="footer"/>
    <w:basedOn w:val="a"/>
    <w:link w:val="Char3"/>
    <w:uiPriority w:val="99"/>
    <w:pPr>
      <w:tabs>
        <w:tab w:val="center" w:pos="4153"/>
        <w:tab w:val="right" w:pos="8306"/>
      </w:tabs>
      <w:snapToGrid w:val="0"/>
      <w:jc w:val="left"/>
    </w:pPr>
    <w:rPr>
      <w:kern w:val="0"/>
      <w:sz w:val="18"/>
      <w:szCs w:val="20"/>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kern w:val="0"/>
      <w:sz w:val="18"/>
      <w:szCs w:val="20"/>
    </w:rPr>
  </w:style>
  <w:style w:type="character" w:styleId="a9">
    <w:name w:val="annotation reference"/>
    <w:uiPriority w:val="99"/>
    <w:semiHidden/>
    <w:qFormat/>
    <w:rPr>
      <w:rFonts w:cs="Times New Roman"/>
      <w:sz w:val="21"/>
    </w:rPr>
  </w:style>
  <w:style w:type="table" w:styleId="aa">
    <w:name w:val="Table Grid"/>
    <w:basedOn w:val="a1"/>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无间隔1"/>
    <w:uiPriority w:val="99"/>
    <w:qFormat/>
    <w:pPr>
      <w:widowControl w:val="0"/>
      <w:jc w:val="both"/>
    </w:pPr>
    <w:rPr>
      <w:kern w:val="2"/>
      <w:sz w:val="21"/>
      <w:szCs w:val="22"/>
    </w:rPr>
  </w:style>
  <w:style w:type="character" w:customStyle="1" w:styleId="Char4">
    <w:name w:val="页眉 Char"/>
    <w:link w:val="a8"/>
    <w:uiPriority w:val="99"/>
    <w:semiHidden/>
    <w:locked/>
    <w:rPr>
      <w:rFonts w:cs="Times New Roman"/>
      <w:sz w:val="18"/>
    </w:rPr>
  </w:style>
  <w:style w:type="character" w:customStyle="1" w:styleId="Char3">
    <w:name w:val="页脚 Char"/>
    <w:link w:val="a7"/>
    <w:uiPriority w:val="99"/>
    <w:qFormat/>
    <w:locked/>
    <w:rPr>
      <w:rFonts w:cs="Times New Roman"/>
      <w:sz w:val="18"/>
    </w:rPr>
  </w:style>
  <w:style w:type="character" w:customStyle="1" w:styleId="Char1">
    <w:name w:val="日期 Char"/>
    <w:link w:val="a5"/>
    <w:uiPriority w:val="99"/>
    <w:semiHidden/>
    <w:qFormat/>
    <w:locked/>
    <w:rPr>
      <w:rFonts w:cs="Times New Roman"/>
    </w:rPr>
  </w:style>
  <w:style w:type="character" w:customStyle="1" w:styleId="Char2">
    <w:name w:val="批注框文本 Char"/>
    <w:link w:val="a6"/>
    <w:uiPriority w:val="99"/>
    <w:semiHidden/>
    <w:qFormat/>
    <w:locked/>
    <w:rPr>
      <w:rFonts w:cs="Times New Roman"/>
      <w:kern w:val="2"/>
      <w:sz w:val="18"/>
    </w:rPr>
  </w:style>
  <w:style w:type="character" w:customStyle="1" w:styleId="Char0">
    <w:name w:val="批注文字 Char"/>
    <w:link w:val="a4"/>
    <w:uiPriority w:val="99"/>
    <w:semiHidden/>
    <w:qFormat/>
    <w:locked/>
    <w:rPr>
      <w:rFonts w:cs="Times New Roman"/>
      <w:kern w:val="2"/>
      <w:sz w:val="22"/>
    </w:rPr>
  </w:style>
  <w:style w:type="character" w:customStyle="1" w:styleId="Char">
    <w:name w:val="批注主题 Char"/>
    <w:link w:val="a3"/>
    <w:uiPriority w:val="99"/>
    <w:semiHidden/>
    <w:qFormat/>
    <w:locked/>
    <w:rPr>
      <w:rFonts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415</Words>
  <Characters>2371</Characters>
  <Application>Microsoft Office Word</Application>
  <DocSecurity>0</DocSecurity>
  <Lines>19</Lines>
  <Paragraphs>5</Paragraphs>
  <ScaleCrop>false</ScaleCrop>
  <Company>微软中国</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望财采管〔2017〕   号</dc:title>
  <dc:creator>Administrator</dc:creator>
  <cp:lastModifiedBy>cgbwlz</cp:lastModifiedBy>
  <cp:revision>2</cp:revision>
  <cp:lastPrinted>2017-09-21T02:01:00Z</cp:lastPrinted>
  <dcterms:created xsi:type="dcterms:W3CDTF">2018-11-13T02:16:00Z</dcterms:created>
  <dcterms:modified xsi:type="dcterms:W3CDTF">2018-11-13T02:16:00Z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